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854F8">
      <w:pPr>
        <w:spacing w:line="640" w:lineRule="exact"/>
        <w:jc w:val="center"/>
        <w:rPr>
          <w:rFonts w:hint="eastAsia" w:ascii="方正小标宋简体" w:hAnsi="方正小标宋简体" w:eastAsia="方正小标宋简体" w:cs="方正小标宋简体"/>
          <w:bCs/>
          <w:color w:val="000000"/>
          <w:sz w:val="44"/>
          <w:szCs w:val="44"/>
        </w:rPr>
      </w:pPr>
      <w:bookmarkStart w:id="7" w:name="_GoBack"/>
      <w:r>
        <w:rPr>
          <w:rFonts w:hint="eastAsia" w:ascii="方正小标宋简体" w:hAnsi="方正小标宋简体" w:eastAsia="方正小标宋简体" w:cs="方正小标宋简体"/>
          <w:bCs/>
          <w:color w:val="000000"/>
          <w:sz w:val="44"/>
          <w:szCs w:val="44"/>
        </w:rPr>
        <w:t>2025年应急（消防）救援技术专业</w:t>
      </w:r>
    </w:p>
    <w:p w14:paraId="3A582184">
      <w:pPr>
        <w:spacing w:line="640" w:lineRule="exact"/>
        <w:jc w:val="center"/>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rPr>
        <w:t>专科提前批招生</w:t>
      </w:r>
      <w:r>
        <w:rPr>
          <w:rFonts w:hint="eastAsia" w:ascii="方正小标宋简体" w:hAnsi="方正小标宋简体" w:eastAsia="方正小标宋简体" w:cs="方正小标宋简体"/>
          <w:bCs/>
          <w:color w:val="000000"/>
          <w:sz w:val="44"/>
          <w:szCs w:val="44"/>
          <w:lang w:val="en-US" w:eastAsia="zh-CN"/>
        </w:rPr>
        <w:t>办法</w:t>
      </w:r>
    </w:p>
    <w:bookmarkEnd w:id="7"/>
    <w:p w14:paraId="09B6931D">
      <w:pPr>
        <w:spacing w:line="560" w:lineRule="exact"/>
        <w:ind w:firstLine="640" w:firstLineChars="200"/>
        <w:rPr>
          <w:rFonts w:eastAsia="仿宋_GB2312"/>
          <w:sz w:val="32"/>
          <w:szCs w:val="32"/>
        </w:rPr>
      </w:pPr>
    </w:p>
    <w:p w14:paraId="542A24CA">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为落实湖南省消防救援总队、各市州支队与湖南安全技术职业学院签订《联合培养消防员战略合作框架协议》《定向联合培养政府专职消防员合作协议》精神，结合学校实际情况，特制定本方案。</w:t>
      </w:r>
    </w:p>
    <w:p w14:paraId="27100274">
      <w:pPr>
        <w:spacing w:line="560" w:lineRule="exact"/>
        <w:ind w:firstLine="640" w:firstLineChars="200"/>
        <w:rPr>
          <w:rFonts w:hint="eastAsia" w:eastAsia="黑体"/>
          <w:bCs/>
          <w:color w:val="000000"/>
          <w:sz w:val="32"/>
          <w:szCs w:val="32"/>
        </w:rPr>
      </w:pPr>
      <w:r>
        <w:rPr>
          <w:rFonts w:hint="eastAsia" w:eastAsia="黑体"/>
          <w:bCs/>
          <w:color w:val="000000"/>
          <w:sz w:val="32"/>
          <w:szCs w:val="32"/>
        </w:rPr>
        <w:t>一、招生</w:t>
      </w:r>
      <w:r>
        <w:rPr>
          <w:rFonts w:hint="eastAsia" w:eastAsia="黑体"/>
          <w:bCs/>
          <w:color w:val="000000"/>
          <w:sz w:val="32"/>
          <w:szCs w:val="32"/>
          <w:lang w:val="en-US" w:eastAsia="zh-CN"/>
        </w:rPr>
        <w:t>专业及</w:t>
      </w:r>
      <w:r>
        <w:rPr>
          <w:rFonts w:hint="eastAsia" w:eastAsia="黑体"/>
          <w:bCs/>
          <w:color w:val="000000"/>
          <w:sz w:val="32"/>
          <w:szCs w:val="32"/>
        </w:rPr>
        <w:t>计划</w:t>
      </w:r>
    </w:p>
    <w:p w14:paraId="421417C2">
      <w:pPr>
        <w:spacing w:line="560" w:lineRule="exact"/>
        <w:ind w:firstLine="640"/>
        <w:jc w:val="left"/>
        <w:rPr>
          <w:rFonts w:hint="eastAsia" w:eastAsia="楷体_GB2312"/>
          <w:b/>
          <w:bCs/>
          <w:color w:val="333333"/>
          <w:kern w:val="0"/>
          <w:sz w:val="32"/>
          <w:szCs w:val="32"/>
          <w:lang w:val="en-US" w:eastAsia="zh-CN" w:bidi="ar"/>
        </w:rPr>
      </w:pPr>
      <w:r>
        <w:rPr>
          <w:rFonts w:hint="eastAsia" w:eastAsia="楷体_GB2312"/>
          <w:b/>
          <w:bCs/>
          <w:color w:val="333333"/>
          <w:kern w:val="0"/>
          <w:sz w:val="32"/>
          <w:szCs w:val="32"/>
          <w:lang w:val="en-US" w:eastAsia="zh-CN" w:bidi="ar"/>
        </w:rPr>
        <w:t>（一）招生专业</w:t>
      </w:r>
    </w:p>
    <w:p w14:paraId="35DB7043">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应急救援技术、消防救援技术、消防救援技术（消防通信）、消防救援技术（消防设施）。</w:t>
      </w:r>
    </w:p>
    <w:p w14:paraId="2927710F">
      <w:pPr>
        <w:numPr>
          <w:ilvl w:val="0"/>
          <w:numId w:val="0"/>
        </w:numPr>
        <w:spacing w:line="560" w:lineRule="exact"/>
        <w:ind w:firstLine="640" w:firstLineChars="0"/>
        <w:jc w:val="left"/>
        <w:rPr>
          <w:rFonts w:hint="eastAsia" w:ascii="Calibri" w:hAnsi="Calibri" w:eastAsia="楷体_GB2312" w:cs="Times New Roman"/>
          <w:b/>
          <w:bCs/>
          <w:color w:val="333333"/>
          <w:kern w:val="0"/>
          <w:sz w:val="32"/>
          <w:szCs w:val="32"/>
          <w:lang w:val="en-US" w:eastAsia="zh-CN" w:bidi="ar"/>
        </w:rPr>
      </w:pPr>
      <w:r>
        <w:rPr>
          <w:rFonts w:hint="eastAsia" w:eastAsia="楷体_GB2312" w:cs="Times New Roman"/>
          <w:b/>
          <w:bCs/>
          <w:color w:val="333333"/>
          <w:kern w:val="0"/>
          <w:sz w:val="32"/>
          <w:szCs w:val="32"/>
          <w:lang w:val="en-US" w:eastAsia="zh-CN" w:bidi="ar"/>
        </w:rPr>
        <w:t>（二）</w:t>
      </w:r>
      <w:r>
        <w:rPr>
          <w:rFonts w:hint="eastAsia" w:ascii="Calibri" w:hAnsi="Calibri" w:eastAsia="楷体_GB2312" w:cs="Times New Roman"/>
          <w:b/>
          <w:bCs/>
          <w:color w:val="333333"/>
          <w:kern w:val="0"/>
          <w:sz w:val="32"/>
          <w:szCs w:val="32"/>
          <w:lang w:val="en-US" w:eastAsia="zh-CN" w:bidi="ar"/>
        </w:rPr>
        <w:t>招生批次</w:t>
      </w:r>
    </w:p>
    <w:p w14:paraId="4F507A16">
      <w:pPr>
        <w:spacing w:line="56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专科提前批（普通类、体育类）。</w:t>
      </w:r>
    </w:p>
    <w:p w14:paraId="4D541D59">
      <w:pPr>
        <w:numPr>
          <w:ilvl w:val="0"/>
          <w:numId w:val="0"/>
        </w:numPr>
        <w:spacing w:line="560" w:lineRule="exact"/>
        <w:ind w:firstLine="640"/>
        <w:jc w:val="left"/>
        <w:rPr>
          <w:rFonts w:hint="eastAsia" w:eastAsia="楷体_GB2312"/>
          <w:b/>
          <w:bCs/>
          <w:color w:val="333333"/>
          <w:kern w:val="0"/>
          <w:sz w:val="32"/>
          <w:szCs w:val="32"/>
          <w:lang w:val="en-US" w:eastAsia="zh-CN" w:bidi="ar"/>
        </w:rPr>
      </w:pPr>
      <w:r>
        <w:rPr>
          <w:rFonts w:hint="eastAsia" w:eastAsia="楷体_GB2312"/>
          <w:b/>
          <w:bCs/>
          <w:color w:val="333333"/>
          <w:kern w:val="0"/>
          <w:sz w:val="32"/>
          <w:szCs w:val="32"/>
          <w:lang w:val="en-US" w:eastAsia="zh-CN" w:bidi="ar"/>
        </w:rPr>
        <w:t>（三）招生计划</w:t>
      </w:r>
    </w:p>
    <w:p w14:paraId="063D739F">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各专业（方向）分市州招生计划以省教育考试院公布为准。</w:t>
      </w:r>
    </w:p>
    <w:p w14:paraId="1091F1C9">
      <w:pPr>
        <w:spacing w:line="560" w:lineRule="exact"/>
        <w:ind w:firstLine="640" w:firstLineChars="200"/>
        <w:rPr>
          <w:rFonts w:hint="eastAsia" w:eastAsia="黑体"/>
          <w:bCs/>
          <w:color w:val="000000"/>
          <w:sz w:val="32"/>
          <w:szCs w:val="32"/>
        </w:rPr>
      </w:pPr>
      <w:r>
        <w:rPr>
          <w:rFonts w:hint="eastAsia" w:eastAsia="黑体"/>
          <w:bCs/>
          <w:color w:val="000000"/>
          <w:sz w:val="32"/>
          <w:szCs w:val="32"/>
          <w:lang w:val="en-US" w:eastAsia="zh-CN"/>
        </w:rPr>
        <w:t>二</w:t>
      </w:r>
      <w:r>
        <w:rPr>
          <w:rFonts w:hint="eastAsia" w:eastAsia="黑体"/>
          <w:bCs/>
          <w:color w:val="000000"/>
          <w:sz w:val="32"/>
          <w:szCs w:val="32"/>
        </w:rPr>
        <w:t>、培养模式</w:t>
      </w:r>
    </w:p>
    <w:p w14:paraId="476DB27C">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eastAsia="仿宋_GB2312"/>
          <w:sz w:val="32"/>
          <w:szCs w:val="32"/>
        </w:rPr>
        <w:t>1.</w:t>
      </w:r>
      <w:r>
        <w:rPr>
          <w:rFonts w:hint="eastAsia" w:ascii="Times New Roman" w:hAnsi="Times New Roman" w:eastAsia="仿宋_GB2312" w:cs="Times New Roman"/>
          <w:color w:val="000000"/>
          <w:sz w:val="32"/>
          <w:szCs w:val="32"/>
          <w:lang w:val="en-US" w:eastAsia="zh-CN"/>
        </w:rPr>
        <w:t>学历层次为：高职专科。</w:t>
      </w:r>
    </w:p>
    <w:p w14:paraId="2B04637A">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eastAsia="仿宋_GB2312"/>
          <w:sz w:val="32"/>
          <w:szCs w:val="32"/>
          <w:lang w:val="en-US" w:eastAsia="zh-CN"/>
        </w:rPr>
        <w:t>2</w:t>
      </w:r>
      <w:r>
        <w:rPr>
          <w:rFonts w:hint="eastAsia" w:eastAsia="仿宋_GB2312"/>
          <w:sz w:val="32"/>
          <w:szCs w:val="32"/>
        </w:rPr>
        <w:t>.</w:t>
      </w:r>
      <w:r>
        <w:rPr>
          <w:rFonts w:hint="eastAsia" w:ascii="Times New Roman" w:hAnsi="Times New Roman" w:eastAsia="仿宋_GB2312" w:cs="Times New Roman"/>
          <w:color w:val="000000"/>
          <w:sz w:val="32"/>
          <w:szCs w:val="32"/>
          <w:lang w:val="en-US" w:eastAsia="zh-CN"/>
        </w:rPr>
        <w:t>培养模式为：三年制全日制。</w:t>
      </w:r>
    </w:p>
    <w:p w14:paraId="5CC1FB50">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eastAsia="仿宋_GB2312"/>
          <w:sz w:val="32"/>
          <w:szCs w:val="32"/>
          <w:lang w:val="en-US" w:eastAsia="zh-CN"/>
        </w:rPr>
        <w:t>3</w:t>
      </w:r>
      <w:r>
        <w:rPr>
          <w:rFonts w:hint="eastAsia" w:eastAsia="仿宋_GB2312"/>
          <w:sz w:val="32"/>
          <w:szCs w:val="32"/>
        </w:rPr>
        <w:t>.</w:t>
      </w:r>
      <w:r>
        <w:rPr>
          <w:rFonts w:hint="eastAsia" w:ascii="Times New Roman" w:hAnsi="Times New Roman" w:eastAsia="仿宋_GB2312" w:cs="Times New Roman"/>
          <w:color w:val="000000"/>
          <w:sz w:val="32"/>
          <w:szCs w:val="32"/>
          <w:lang w:val="en-US" w:eastAsia="zh-CN"/>
        </w:rPr>
        <w:t>录取学生将采取准军事化管理，统一配置消防救援队伍制式服装。</w:t>
      </w:r>
    </w:p>
    <w:p w14:paraId="05195E8E">
      <w:pPr>
        <w:spacing w:line="560" w:lineRule="exact"/>
        <w:ind w:firstLine="640" w:firstLineChars="200"/>
        <w:rPr>
          <w:rFonts w:hint="eastAsia" w:eastAsia="黑体"/>
          <w:bCs/>
          <w:color w:val="000000"/>
          <w:sz w:val="32"/>
          <w:szCs w:val="32"/>
          <w:lang w:val="en-US" w:eastAsia="zh-CN"/>
        </w:rPr>
      </w:pPr>
      <w:r>
        <w:rPr>
          <w:rFonts w:hint="eastAsia" w:eastAsia="黑体"/>
          <w:bCs/>
          <w:color w:val="000000"/>
          <w:sz w:val="32"/>
          <w:szCs w:val="32"/>
          <w:lang w:val="en-US" w:eastAsia="zh-CN"/>
        </w:rPr>
        <w:t>三、报考条件</w:t>
      </w:r>
    </w:p>
    <w:p w14:paraId="34711DD9">
      <w:pPr>
        <w:spacing w:line="560" w:lineRule="exact"/>
        <w:ind w:firstLine="643" w:firstLineChars="200"/>
        <w:rPr>
          <w:rFonts w:hint="eastAsia" w:ascii="Times New Roman" w:hAnsi="Times New Roman" w:eastAsia="仿宋_GB2312" w:cs="Times New Roman"/>
          <w:color w:val="000000"/>
          <w:sz w:val="32"/>
          <w:szCs w:val="32"/>
        </w:rPr>
      </w:pPr>
      <w:r>
        <w:rPr>
          <w:rFonts w:hint="eastAsia" w:eastAsia="楷体_GB2312"/>
          <w:b/>
          <w:bCs/>
          <w:color w:val="333333"/>
          <w:kern w:val="0"/>
          <w:sz w:val="32"/>
          <w:szCs w:val="32"/>
          <w:lang w:val="en-US" w:eastAsia="zh-CN" w:bidi="ar"/>
        </w:rPr>
        <w:t>（一）</w:t>
      </w:r>
      <w:r>
        <w:rPr>
          <w:rFonts w:hint="eastAsia" w:ascii="Times New Roman" w:hAnsi="Times New Roman" w:eastAsia="仿宋_GB2312" w:cs="Times New Roman"/>
          <w:color w:val="000000"/>
          <w:sz w:val="32"/>
          <w:szCs w:val="32"/>
        </w:rPr>
        <w:t>符合我省202</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年普通高考报名条件并</w:t>
      </w:r>
      <w:r>
        <w:rPr>
          <w:rFonts w:hint="eastAsia" w:ascii="Times New Roman" w:hAnsi="Times New Roman" w:eastAsia="仿宋_GB2312" w:cs="Times New Roman"/>
          <w:color w:val="000000"/>
          <w:sz w:val="32"/>
          <w:szCs w:val="32"/>
          <w:lang w:val="en-US" w:eastAsia="zh-CN"/>
        </w:rPr>
        <w:t>在专科提前批报考我校相关专业的考生</w:t>
      </w:r>
      <w:r>
        <w:rPr>
          <w:rFonts w:hint="eastAsia" w:ascii="Times New Roman" w:hAnsi="Times New Roman" w:eastAsia="仿宋_GB2312" w:cs="Times New Roman"/>
          <w:color w:val="000000"/>
          <w:sz w:val="32"/>
          <w:szCs w:val="32"/>
        </w:rPr>
        <w:t>；</w:t>
      </w:r>
    </w:p>
    <w:p w14:paraId="41EAFDA1">
      <w:pPr>
        <w:spacing w:line="56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eastAsia="楷体_GB2312"/>
          <w:b/>
          <w:bCs/>
          <w:color w:val="333333"/>
          <w:kern w:val="0"/>
          <w:sz w:val="32"/>
          <w:szCs w:val="32"/>
          <w:lang w:val="en-US" w:eastAsia="zh-CN" w:bidi="ar"/>
        </w:rPr>
        <w:t>（二）</w:t>
      </w:r>
      <w:r>
        <w:rPr>
          <w:rFonts w:hint="eastAsia" w:ascii="Times New Roman" w:hAnsi="Times New Roman" w:eastAsia="仿宋_GB2312" w:cs="Times New Roman"/>
          <w:color w:val="000000"/>
          <w:sz w:val="32"/>
          <w:szCs w:val="32"/>
        </w:rPr>
        <w:t>考生高考成绩</w:t>
      </w:r>
      <w:r>
        <w:rPr>
          <w:rFonts w:hint="eastAsia" w:ascii="Times New Roman" w:hAnsi="Times New Roman" w:eastAsia="仿宋_GB2312" w:cs="Times New Roman"/>
          <w:color w:val="000000"/>
          <w:sz w:val="32"/>
          <w:szCs w:val="32"/>
          <w:lang w:val="en-US" w:eastAsia="zh-CN"/>
        </w:rPr>
        <w:t>需</w:t>
      </w:r>
      <w:r>
        <w:rPr>
          <w:rFonts w:hint="eastAsia" w:ascii="Times New Roman" w:hAnsi="Times New Roman" w:eastAsia="仿宋_GB2312" w:cs="Times New Roman"/>
          <w:color w:val="000000"/>
          <w:sz w:val="32"/>
          <w:szCs w:val="32"/>
        </w:rPr>
        <w:t>达到湖南省高职专科批</w:t>
      </w:r>
      <w:r>
        <w:rPr>
          <w:rFonts w:hint="eastAsia" w:ascii="Times New Roman" w:hAnsi="Times New Roman" w:eastAsia="仿宋_GB2312" w:cs="Times New Roman"/>
          <w:color w:val="000000"/>
          <w:sz w:val="32"/>
          <w:szCs w:val="32"/>
          <w:lang w:val="en-US" w:eastAsia="zh-CN"/>
        </w:rPr>
        <w:t>录取控制分数线；</w:t>
      </w:r>
    </w:p>
    <w:p w14:paraId="7FB33CFB">
      <w:pPr>
        <w:spacing w:line="560" w:lineRule="exact"/>
        <w:ind w:firstLine="643" w:firstLineChars="200"/>
        <w:rPr>
          <w:rFonts w:hint="eastAsia" w:ascii="Times New Roman" w:hAnsi="Times New Roman" w:eastAsia="仿宋_GB2312" w:cs="Times New Roman"/>
          <w:color w:val="000000"/>
          <w:sz w:val="32"/>
          <w:szCs w:val="32"/>
        </w:rPr>
      </w:pPr>
      <w:r>
        <w:rPr>
          <w:rFonts w:hint="eastAsia" w:eastAsia="楷体_GB2312"/>
          <w:b/>
          <w:bCs/>
          <w:color w:val="333333"/>
          <w:kern w:val="0"/>
          <w:sz w:val="32"/>
          <w:szCs w:val="32"/>
          <w:lang w:val="en-US" w:eastAsia="zh-CN" w:bidi="ar"/>
        </w:rPr>
        <w:t>（三）</w:t>
      </w:r>
      <w:r>
        <w:rPr>
          <w:rFonts w:hint="eastAsia" w:ascii="Times New Roman" w:hAnsi="Times New Roman" w:eastAsia="仿宋_GB2312" w:cs="Times New Roman"/>
          <w:color w:val="000000"/>
          <w:sz w:val="32"/>
          <w:szCs w:val="32"/>
        </w:rPr>
        <w:t>报考人员需符合以下条件</w:t>
      </w:r>
      <w:r>
        <w:rPr>
          <w:rFonts w:hint="eastAsia" w:ascii="Times New Roman" w:hAnsi="Times New Roman" w:eastAsia="仿宋_GB2312" w:cs="Times New Roman"/>
          <w:color w:val="000000"/>
          <w:sz w:val="32"/>
          <w:szCs w:val="32"/>
          <w:lang w:eastAsia="zh-CN"/>
        </w:rPr>
        <w:t>：</w:t>
      </w:r>
    </w:p>
    <w:p w14:paraId="7955C475">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eastAsia="仿宋_GB2312"/>
          <w:sz w:val="32"/>
          <w:szCs w:val="32"/>
        </w:rPr>
        <w:t>1.</w:t>
      </w:r>
      <w:r>
        <w:rPr>
          <w:rFonts w:hint="eastAsia" w:ascii="Times New Roman" w:hAnsi="Times New Roman" w:eastAsia="仿宋_GB2312" w:cs="Times New Roman"/>
          <w:color w:val="000000"/>
          <w:sz w:val="32"/>
          <w:szCs w:val="32"/>
        </w:rPr>
        <w:t>具有中华人民共和国国籍</w:t>
      </w:r>
      <w:r>
        <w:rPr>
          <w:rFonts w:hint="eastAsia" w:ascii="Times New Roman" w:hAnsi="Times New Roman" w:eastAsia="仿宋_GB2312" w:cs="Times New Roman"/>
          <w:color w:val="000000"/>
          <w:sz w:val="32"/>
          <w:szCs w:val="32"/>
          <w:lang w:eastAsia="zh-CN"/>
        </w:rPr>
        <w:t>。</w:t>
      </w:r>
    </w:p>
    <w:p w14:paraId="39F5DC8F">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2</w:t>
      </w:r>
      <w:r>
        <w:rPr>
          <w:rFonts w:hint="eastAsia" w:eastAsia="仿宋_GB2312"/>
          <w:sz w:val="32"/>
          <w:szCs w:val="32"/>
        </w:rPr>
        <w:t>.</w:t>
      </w:r>
      <w:r>
        <w:rPr>
          <w:rFonts w:hint="eastAsia" w:ascii="Times New Roman" w:hAnsi="Times New Roman" w:eastAsia="仿宋_GB2312" w:cs="Times New Roman"/>
          <w:color w:val="000000"/>
          <w:sz w:val="32"/>
          <w:szCs w:val="32"/>
        </w:rPr>
        <w:t>遵守宪法和法律，拥护中国共产党领导和社会主义制度</w:t>
      </w:r>
      <w:r>
        <w:rPr>
          <w:rFonts w:hint="eastAsia" w:ascii="Times New Roman" w:hAnsi="Times New Roman" w:eastAsia="仿宋_GB2312" w:cs="Times New Roman"/>
          <w:color w:val="000000"/>
          <w:sz w:val="32"/>
          <w:szCs w:val="32"/>
          <w:lang w:eastAsia="zh-CN"/>
        </w:rPr>
        <w:t>。</w:t>
      </w:r>
    </w:p>
    <w:p w14:paraId="4099D316">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3</w:t>
      </w:r>
      <w:r>
        <w:rPr>
          <w:rFonts w:hint="eastAsia" w:eastAsia="仿宋_GB2312"/>
          <w:sz w:val="32"/>
          <w:szCs w:val="32"/>
        </w:rPr>
        <w:t>.</w:t>
      </w:r>
      <w:r>
        <w:rPr>
          <w:rFonts w:hint="eastAsia" w:ascii="Times New Roman" w:hAnsi="Times New Roman" w:eastAsia="仿宋_GB2312" w:cs="Times New Roman"/>
          <w:color w:val="000000"/>
          <w:sz w:val="32"/>
          <w:szCs w:val="32"/>
        </w:rPr>
        <w:t>志愿加入国家综合性消防救援队伍</w:t>
      </w:r>
      <w:r>
        <w:rPr>
          <w:rFonts w:hint="eastAsia" w:ascii="Times New Roman" w:hAnsi="Times New Roman" w:eastAsia="仿宋_GB2312" w:cs="Times New Roman"/>
          <w:color w:val="000000"/>
          <w:sz w:val="32"/>
          <w:szCs w:val="32"/>
          <w:lang w:eastAsia="zh-CN"/>
        </w:rPr>
        <w:t>。</w:t>
      </w:r>
    </w:p>
    <w:p w14:paraId="3C604B82">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4</w:t>
      </w:r>
      <w:r>
        <w:rPr>
          <w:rFonts w:hint="eastAsia" w:eastAsia="仿宋_GB2312"/>
          <w:sz w:val="32"/>
          <w:szCs w:val="32"/>
        </w:rPr>
        <w:t>.</w:t>
      </w:r>
      <w:r>
        <w:rPr>
          <w:rFonts w:hint="eastAsia" w:ascii="Times New Roman" w:hAnsi="Times New Roman" w:eastAsia="仿宋_GB2312" w:cs="Times New Roman"/>
          <w:color w:val="000000"/>
          <w:sz w:val="32"/>
          <w:szCs w:val="32"/>
        </w:rPr>
        <w:t>具有招生计划所在市州户籍（户籍认定截止时间为2025年6月7日），毕业时候年龄在24周岁以内（2004年9月1日以后出生），且愿意扎根在本人户籍所在市州基层消防救援队伍，从事消防救援工作</w:t>
      </w:r>
      <w:r>
        <w:rPr>
          <w:rFonts w:hint="eastAsia" w:ascii="Times New Roman" w:hAnsi="Times New Roman" w:eastAsia="仿宋_GB2312" w:cs="Times New Roman"/>
          <w:color w:val="000000"/>
          <w:sz w:val="32"/>
          <w:szCs w:val="32"/>
          <w:lang w:eastAsia="zh-CN"/>
        </w:rPr>
        <w:t>。</w:t>
      </w:r>
    </w:p>
    <w:p w14:paraId="22BBEC05">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5.具备适应岗位要求的身体和心理条件</w:t>
      </w:r>
      <w:r>
        <w:rPr>
          <w:rFonts w:hint="eastAsia" w:ascii="Times New Roman" w:hAnsi="Times New Roman" w:eastAsia="仿宋_GB2312" w:cs="Times New Roman"/>
          <w:color w:val="000000"/>
          <w:sz w:val="32"/>
          <w:szCs w:val="32"/>
          <w:lang w:eastAsia="zh-CN"/>
        </w:rPr>
        <w:t>。</w:t>
      </w:r>
    </w:p>
    <w:p w14:paraId="5899EA76">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6.具有良好的品行和职业道德，组织纪律观念强，具有较强的吃苦耐劳和忠诚奉献精神，服从组织安排</w:t>
      </w:r>
      <w:r>
        <w:rPr>
          <w:rFonts w:hint="eastAsia" w:ascii="Times New Roman" w:hAnsi="Times New Roman" w:eastAsia="仿宋_GB2312" w:cs="Times New Roman"/>
          <w:color w:val="000000"/>
          <w:sz w:val="32"/>
          <w:szCs w:val="32"/>
          <w:lang w:eastAsia="zh-CN"/>
        </w:rPr>
        <w:t>。</w:t>
      </w:r>
    </w:p>
    <w:p w14:paraId="2DA97744">
      <w:pPr>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7.法律、法规规定的其他条件。</w:t>
      </w:r>
    </w:p>
    <w:p w14:paraId="6079864B">
      <w:pPr>
        <w:numPr>
          <w:ilvl w:val="0"/>
          <w:numId w:val="0"/>
        </w:numPr>
        <w:spacing w:line="500" w:lineRule="exact"/>
        <w:ind w:firstLine="643" w:firstLineChars="200"/>
        <w:rPr>
          <w:rFonts w:hint="eastAsia" w:ascii="Times New Roman" w:hAnsi="Times New Roman" w:eastAsia="仿宋_GB2312" w:cs="Times New Roman"/>
          <w:color w:val="000000"/>
          <w:sz w:val="32"/>
          <w:szCs w:val="32"/>
          <w:lang w:val="en-US" w:eastAsia="zh-CN"/>
        </w:rPr>
      </w:pPr>
      <w:r>
        <w:rPr>
          <w:rFonts w:hint="eastAsia" w:eastAsia="楷体_GB2312"/>
          <w:b/>
          <w:bCs/>
          <w:color w:val="333333"/>
          <w:kern w:val="0"/>
          <w:sz w:val="32"/>
          <w:szCs w:val="32"/>
          <w:lang w:val="en-US" w:eastAsia="zh-CN" w:bidi="ar"/>
        </w:rPr>
        <w:t>（四）</w:t>
      </w:r>
      <w:r>
        <w:rPr>
          <w:rFonts w:hint="eastAsia" w:ascii="Times New Roman" w:hAnsi="Times New Roman" w:eastAsia="仿宋_GB2312" w:cs="Times New Roman"/>
          <w:color w:val="000000"/>
          <w:sz w:val="32"/>
          <w:szCs w:val="32"/>
          <w:lang w:val="en-US" w:eastAsia="zh-CN"/>
        </w:rPr>
        <w:t>下列人员不得报考：</w:t>
      </w:r>
    </w:p>
    <w:p w14:paraId="64BBE9F8">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1.因散布有政治性问题的言论，撰写、编著、制作、发表、出版、传播有危害国家安全或者其他政治性问题的文章、著作、音像制品，编造或者传播有政治性问题的手机、互联网信息，参加法律禁止的政治性组织等，受过处罚的</w:t>
      </w:r>
      <w:r>
        <w:rPr>
          <w:rFonts w:hint="eastAsia" w:ascii="Times New Roman" w:hAnsi="Times New Roman" w:eastAsia="仿宋_GB2312" w:cs="Times New Roman"/>
          <w:color w:val="000000"/>
          <w:sz w:val="32"/>
          <w:szCs w:val="32"/>
          <w:lang w:eastAsia="zh-CN"/>
        </w:rPr>
        <w:t>。</w:t>
      </w:r>
    </w:p>
    <w:p w14:paraId="748958D6">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2.组织、参加、支持民族分裂、暴力恐怖、宗教极端等非法组织的</w:t>
      </w:r>
      <w:r>
        <w:rPr>
          <w:rFonts w:hint="eastAsia" w:ascii="Times New Roman" w:hAnsi="Times New Roman" w:eastAsia="仿宋_GB2312" w:cs="Times New Roman"/>
          <w:color w:val="000000"/>
          <w:sz w:val="32"/>
          <w:szCs w:val="32"/>
          <w:lang w:eastAsia="zh-CN"/>
        </w:rPr>
        <w:t>。</w:t>
      </w:r>
    </w:p>
    <w:p w14:paraId="0EAAAE62">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3.组织、参加邪教、有害气功组织以及黑社会性质的组织，或者参与相关活动的</w:t>
      </w:r>
      <w:r>
        <w:rPr>
          <w:rFonts w:hint="eastAsia" w:ascii="Times New Roman" w:hAnsi="Times New Roman" w:eastAsia="仿宋_GB2312" w:cs="Times New Roman"/>
          <w:color w:val="000000"/>
          <w:sz w:val="32"/>
          <w:szCs w:val="32"/>
          <w:lang w:eastAsia="zh-CN"/>
        </w:rPr>
        <w:t>。</w:t>
      </w:r>
    </w:p>
    <w:p w14:paraId="3EC3F2E7">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4.曾被刑事处罚、行政拘留或者收容教养的，涉嫌违法犯罪正在被调查处理或者被侦查、起诉、审判的</w:t>
      </w:r>
      <w:r>
        <w:rPr>
          <w:rFonts w:hint="eastAsia" w:ascii="Times New Roman" w:hAnsi="Times New Roman" w:eastAsia="仿宋_GB2312" w:cs="Times New Roman"/>
          <w:color w:val="000000"/>
          <w:sz w:val="32"/>
          <w:szCs w:val="32"/>
          <w:lang w:eastAsia="zh-CN"/>
        </w:rPr>
        <w:t>。</w:t>
      </w:r>
    </w:p>
    <w:p w14:paraId="5B06D213">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5.被开除公职、责令辞职、开除学籍，或者被开除党籍、留党察看、开除团籍的</w:t>
      </w:r>
      <w:r>
        <w:rPr>
          <w:rFonts w:hint="eastAsia" w:ascii="Times New Roman" w:hAnsi="Times New Roman" w:eastAsia="仿宋_GB2312" w:cs="Times New Roman"/>
          <w:color w:val="000000"/>
          <w:sz w:val="32"/>
          <w:szCs w:val="32"/>
          <w:lang w:eastAsia="zh-CN"/>
        </w:rPr>
        <w:t>。</w:t>
      </w:r>
    </w:p>
    <w:p w14:paraId="25A7501E">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6.与国（境）外政治背景复杂的组织或者人员联系，政治上可疑，被有关部门记录在案的</w:t>
      </w:r>
      <w:r>
        <w:rPr>
          <w:rFonts w:hint="eastAsia" w:ascii="Times New Roman" w:hAnsi="Times New Roman" w:eastAsia="仿宋_GB2312" w:cs="Times New Roman"/>
          <w:color w:val="000000"/>
          <w:sz w:val="32"/>
          <w:szCs w:val="32"/>
          <w:lang w:eastAsia="zh-CN"/>
        </w:rPr>
        <w:t>。</w:t>
      </w:r>
    </w:p>
    <w:p w14:paraId="342C27EB">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7.有涉及淫秽、暴力和非法组织标志等文身的</w:t>
      </w:r>
      <w:r>
        <w:rPr>
          <w:rFonts w:hint="eastAsia" w:ascii="Times New Roman" w:hAnsi="Times New Roman" w:eastAsia="仿宋_GB2312" w:cs="Times New Roman"/>
          <w:color w:val="000000"/>
          <w:sz w:val="32"/>
          <w:szCs w:val="32"/>
          <w:lang w:eastAsia="zh-CN"/>
        </w:rPr>
        <w:t>。</w:t>
      </w:r>
    </w:p>
    <w:p w14:paraId="503426D4">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8.家庭成员、主要社会关系成员有危害国家安全行为受到刑事处罚或者正在被侦查、起诉、审判的，组织、参加、支持民族分裂、暴力恐怖、宗教极端等非法组织的；是邪教、有害气功组织或者黑社会性质的组织成员的</w:t>
      </w:r>
      <w:r>
        <w:rPr>
          <w:rFonts w:hint="eastAsia" w:ascii="Times New Roman" w:hAnsi="Times New Roman" w:eastAsia="仿宋_GB2312" w:cs="Times New Roman"/>
          <w:color w:val="000000"/>
          <w:sz w:val="32"/>
          <w:szCs w:val="32"/>
          <w:lang w:eastAsia="zh-CN"/>
        </w:rPr>
        <w:t>。</w:t>
      </w:r>
    </w:p>
    <w:p w14:paraId="428F3F7E">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9.解放军、武警部队退役士兵和国家综合消防救援队伍退出消防员受行政、党内处分未满处分期的，被除名、开除或辞退的</w:t>
      </w:r>
      <w:r>
        <w:rPr>
          <w:rFonts w:hint="eastAsia" w:ascii="Times New Roman" w:hAnsi="Times New Roman" w:eastAsia="仿宋_GB2312" w:cs="Times New Roman"/>
          <w:color w:val="000000"/>
          <w:sz w:val="32"/>
          <w:szCs w:val="32"/>
          <w:lang w:eastAsia="zh-CN"/>
        </w:rPr>
        <w:t>。</w:t>
      </w:r>
    </w:p>
    <w:p w14:paraId="2C9A3650">
      <w:pPr>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10.其他不符合招录政治条件的。基于消防救援职业高强度高风险的特殊性，对已评定残疾等级和有严重伤病治疗记录等不适宜从事消防救援工作的不予招录。</w:t>
      </w:r>
    </w:p>
    <w:p w14:paraId="5286F425">
      <w:pPr>
        <w:spacing w:line="600" w:lineRule="exact"/>
        <w:ind w:firstLine="640" w:firstLineChars="200"/>
        <w:rPr>
          <w:rFonts w:hint="eastAsia"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lang w:val="en-US" w:eastAsia="zh-CN"/>
        </w:rPr>
        <w:t>四</w:t>
      </w:r>
      <w:r>
        <w:rPr>
          <w:rFonts w:hint="eastAsia" w:ascii="Times New Roman" w:hAnsi="Times New Roman" w:eastAsia="黑体" w:cs="Times New Roman"/>
          <w:bCs/>
          <w:color w:val="000000"/>
          <w:sz w:val="32"/>
          <w:szCs w:val="32"/>
        </w:rPr>
        <w:t>、招生录取程序</w:t>
      </w:r>
    </w:p>
    <w:p w14:paraId="03EA73D6">
      <w:pPr>
        <w:spacing w:line="56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（一）信息确认</w:t>
      </w:r>
    </w:p>
    <w:p w14:paraId="64E2F8B6">
      <w:pPr>
        <w:spacing w:line="56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考生在“湖南省普通高校招生考试考生综合信息平台”或“潇湘高考”APP查看考生本人报名信息，确认高考报名所填写的户籍地信息中的市州与考生户口簿上户籍信息中的市州是否一致。若不一致的，考生须在2025年6月16日前，前往高考报名所在地的县市区招生考试机构申请办理户籍信息修改，逾期不予受理。</w:t>
      </w:r>
    </w:p>
    <w:p w14:paraId="272588B0">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凡因考生报名所填写的户籍地信息错误或2025年6月7日后将户籍从原县（市、区）迁出而导致考生不能正常填报志愿、录取的，其结果由考生本人负责。</w:t>
      </w:r>
    </w:p>
    <w:p w14:paraId="5B4E3E62">
      <w:pPr>
        <w:spacing w:line="560" w:lineRule="exact"/>
        <w:ind w:firstLine="643" w:firstLineChars="200"/>
        <w:rPr>
          <w:rFonts w:hint="default"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二</w:t>
      </w: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填报志愿</w:t>
      </w:r>
    </w:p>
    <w:p w14:paraId="0349F059">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考生按照省教育考试院规定的时间和要求，在高考志愿填报系统专科提前批相应志愿栏内填报相应专业。</w:t>
      </w:r>
    </w:p>
    <w:p w14:paraId="70353318">
      <w:pPr>
        <w:spacing w:line="560" w:lineRule="exact"/>
        <w:ind w:firstLine="643" w:firstLineChars="200"/>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三</w:t>
      </w: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政治考核、体检和</w:t>
      </w:r>
      <w:r>
        <w:rPr>
          <w:rFonts w:hint="eastAsia" w:ascii="楷体_GB2312" w:hAnsi="楷体_GB2312" w:eastAsia="楷体_GB2312" w:cs="楷体_GB2312"/>
          <w:b/>
          <w:bCs/>
          <w:color w:val="000000"/>
          <w:sz w:val="32"/>
          <w:szCs w:val="32"/>
        </w:rPr>
        <w:t>体能测试</w:t>
      </w:r>
    </w:p>
    <w:p w14:paraId="2798141D">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填报了志愿的考生于7月27</w:t>
      </w:r>
      <w:r>
        <w:rPr>
          <w:rFonts w:hint="eastAsia" w:eastAsia="仿宋_GB2312" w:cs="Times New Roman"/>
          <w:color w:val="000000"/>
          <w:sz w:val="32"/>
          <w:szCs w:val="32"/>
          <w:lang w:val="en-US" w:eastAsia="zh-CN"/>
        </w:rPr>
        <w:t>—28</w:t>
      </w:r>
      <w:r>
        <w:rPr>
          <w:rFonts w:hint="eastAsia" w:ascii="Times New Roman" w:hAnsi="Times New Roman" w:eastAsia="仿宋_GB2312" w:cs="Times New Roman"/>
          <w:color w:val="000000"/>
          <w:sz w:val="32"/>
          <w:szCs w:val="32"/>
          <w:lang w:val="en-US" w:eastAsia="zh-CN"/>
        </w:rPr>
        <w:t>日到我校参加体格检查和体能测试</w:t>
      </w:r>
      <w:r>
        <w:rPr>
          <w:rFonts w:hint="eastAsia" w:eastAsia="仿宋_GB2312" w:cs="Times New Roman"/>
          <w:color w:val="000000"/>
          <w:sz w:val="32"/>
          <w:szCs w:val="32"/>
          <w:lang w:val="en-US" w:eastAsia="zh-CN"/>
        </w:rPr>
        <w:t>、户籍审核、</w:t>
      </w:r>
      <w:r>
        <w:rPr>
          <w:rFonts w:hint="eastAsia" w:ascii="Times New Roman" w:hAnsi="Times New Roman" w:eastAsia="仿宋_GB2312" w:cs="Times New Roman"/>
          <w:color w:val="000000"/>
          <w:sz w:val="32"/>
          <w:szCs w:val="32"/>
          <w:lang w:val="en-US" w:eastAsia="zh-CN"/>
        </w:rPr>
        <w:t>政治</w:t>
      </w:r>
      <w:r>
        <w:rPr>
          <w:rFonts w:hint="eastAsia" w:eastAsia="仿宋_GB2312" w:cs="Times New Roman"/>
          <w:color w:val="000000"/>
          <w:sz w:val="32"/>
          <w:szCs w:val="32"/>
          <w:lang w:val="en-US" w:eastAsia="zh-CN"/>
        </w:rPr>
        <w:t>审查</w:t>
      </w:r>
      <w:r>
        <w:rPr>
          <w:rFonts w:hint="eastAsia" w:ascii="Times New Roman" w:hAnsi="Times New Roman" w:eastAsia="仿宋_GB2312" w:cs="Times New Roman"/>
          <w:color w:val="000000"/>
          <w:sz w:val="32"/>
          <w:szCs w:val="32"/>
          <w:lang w:val="en-US" w:eastAsia="zh-CN"/>
        </w:rPr>
        <w:t>（具体要求见附件），具体时间、地点和办法另行通知。测试当天，考生须持本人身份证和本人户口页进行户籍信息审核，审核不通过的考生不予安排测试。</w:t>
      </w:r>
    </w:p>
    <w:p w14:paraId="57B68ABA">
      <w:pPr>
        <w:spacing w:line="56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政治考核、体格检查和体能测试均合格的考生，认定为综合测试合格。</w:t>
      </w:r>
    </w:p>
    <w:p w14:paraId="3258F556">
      <w:pPr>
        <w:spacing w:line="56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四</w:t>
      </w:r>
      <w:r>
        <w:rPr>
          <w:rFonts w:hint="eastAsia" w:ascii="楷体_GB2312" w:hAnsi="楷体_GB2312" w:eastAsia="楷体_GB2312" w:cs="楷体_GB2312"/>
          <w:b/>
          <w:bCs/>
          <w:color w:val="000000"/>
          <w:sz w:val="32"/>
          <w:szCs w:val="32"/>
        </w:rPr>
        <w:t>）投档录取</w:t>
      </w:r>
    </w:p>
    <w:p w14:paraId="7CEDD4C3">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参加我校高职专科提前批综合测试合格的考生，根据考生填报的专业志愿情况，分市州、分科类、分专业（方向）按考生位次进行录取。</w:t>
      </w:r>
    </w:p>
    <w:p w14:paraId="406B3606">
      <w:pPr>
        <w:spacing w:line="560" w:lineRule="exact"/>
        <w:ind w:firstLine="643" w:firstLineChars="200"/>
        <w:rPr>
          <w:rFonts w:hint="default"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五</w:t>
      </w: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计划调剂</w:t>
      </w:r>
    </w:p>
    <w:p w14:paraId="2CF4EF9F">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本计划不参与专科提前批征集志愿。第一次投档录取结束后，如有计划未完成，先在本市州内专业（方向）间调剂，其次在本市州内科类间调剂，再次根据各专业（方向）剩余计划在各市州调剂。</w:t>
      </w:r>
    </w:p>
    <w:p w14:paraId="5B7C013B">
      <w:pPr>
        <w:spacing w:line="56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六</w:t>
      </w:r>
      <w:r>
        <w:rPr>
          <w:rFonts w:hint="eastAsia" w:ascii="楷体_GB2312" w:hAnsi="楷体_GB2312" w:eastAsia="楷体_GB2312" w:cs="楷体_GB2312"/>
          <w:b/>
          <w:bCs/>
          <w:color w:val="000000"/>
          <w:sz w:val="32"/>
          <w:szCs w:val="32"/>
        </w:rPr>
        <w:t>）复查复核</w:t>
      </w:r>
    </w:p>
    <w:p w14:paraId="4B2D8D6A">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新生入学后3个月内，学院按照招生政策规定对新生报名资格、身心状况、录取手续及程序、录取资格、优惠资格及相关证明材料等进行复查复核。对复查复核发现的问题，学院将集中研究处理，凡属弄虚作假者，一经查实，取消其入学资格。对于弄虚作假情节严重或涉嫌冒名顶替上大学的，移送相关部门调查处理。</w:t>
      </w:r>
    </w:p>
    <w:p w14:paraId="495C0E24">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本章程适用于我院2025年湖南省普通高校专科提前批招生。其解释权属于招生就业与创新创业工作处。如遇上级招生政策调整，以上级公布的最新政策为准。</w:t>
      </w:r>
    </w:p>
    <w:p w14:paraId="094552A4">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咨询电话：0731-84396555。</w:t>
      </w:r>
    </w:p>
    <w:p w14:paraId="63FEF1DC">
      <w:pPr>
        <w:spacing w:line="560" w:lineRule="exact"/>
        <w:rPr>
          <w:rFonts w:hint="eastAsia" w:eastAsia="黑体"/>
          <w:color w:val="000000"/>
          <w:sz w:val="32"/>
          <w:szCs w:val="32"/>
          <w:lang w:eastAsia="zh-CN"/>
        </w:rPr>
      </w:pPr>
      <w:r>
        <w:rPr>
          <w:rFonts w:hint="eastAsia" w:ascii="Times New Roman" w:hAnsi="Times New Roman" w:eastAsia="仿宋_GB2312" w:cs="Times New Roman"/>
          <w:color w:val="000000"/>
          <w:sz w:val="32"/>
          <w:szCs w:val="32"/>
        </w:rPr>
        <w:br w:type="page"/>
      </w:r>
      <w:r>
        <w:rPr>
          <w:rFonts w:eastAsia="黑体"/>
          <w:color w:val="000000"/>
          <w:sz w:val="32"/>
          <w:szCs w:val="32"/>
        </w:rPr>
        <w:t>附件</w:t>
      </w:r>
      <w:r>
        <w:rPr>
          <w:rFonts w:hint="eastAsia" w:eastAsia="黑体"/>
          <w:color w:val="000000"/>
          <w:sz w:val="32"/>
          <w:szCs w:val="32"/>
          <w:lang w:val="en-US" w:eastAsia="zh-CN"/>
        </w:rPr>
        <w:t>2</w:t>
      </w:r>
    </w:p>
    <w:p w14:paraId="49DE0537">
      <w:pPr>
        <w:spacing w:line="640" w:lineRule="exact"/>
        <w:jc w:val="center"/>
        <w:rPr>
          <w:rFonts w:hint="eastAsia"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rPr>
        <w:t>应急（消防）救援技术专业</w:t>
      </w:r>
    </w:p>
    <w:p w14:paraId="2F64734B">
      <w:pPr>
        <w:spacing w:line="640" w:lineRule="exact"/>
        <w:jc w:val="center"/>
        <w:rPr>
          <w:rFonts w:hint="eastAsia"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lang w:val="en-US" w:eastAsia="zh-CN"/>
        </w:rPr>
        <w:t>专科</w:t>
      </w:r>
      <w:r>
        <w:rPr>
          <w:rFonts w:hint="eastAsia" w:ascii="Times New Roman" w:hAnsi="Times New Roman" w:eastAsia="方正小标宋简体" w:cs="Times New Roman"/>
          <w:bCs/>
          <w:color w:val="000000"/>
          <w:sz w:val="44"/>
          <w:szCs w:val="44"/>
        </w:rPr>
        <w:t>提前批招生政治审查表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08"/>
        <w:gridCol w:w="968"/>
        <w:gridCol w:w="604"/>
        <w:gridCol w:w="246"/>
        <w:gridCol w:w="1174"/>
        <w:gridCol w:w="1420"/>
        <w:gridCol w:w="808"/>
        <w:gridCol w:w="613"/>
        <w:gridCol w:w="1422"/>
      </w:tblGrid>
      <w:tr w14:paraId="3903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267" w:type="dxa"/>
            <w:gridSpan w:val="2"/>
            <w:noWrap w:val="0"/>
            <w:vAlign w:val="center"/>
          </w:tcPr>
          <w:p w14:paraId="0082E3E7">
            <w:pPr>
              <w:jc w:val="center"/>
              <w:rPr>
                <w:sz w:val="22"/>
                <w:szCs w:val="22"/>
              </w:rPr>
            </w:pPr>
            <w:r>
              <w:rPr>
                <w:sz w:val="22"/>
                <w:szCs w:val="22"/>
              </w:rPr>
              <w:t>姓 名</w:t>
            </w:r>
          </w:p>
        </w:tc>
        <w:tc>
          <w:tcPr>
            <w:tcW w:w="1572" w:type="dxa"/>
            <w:gridSpan w:val="2"/>
            <w:noWrap w:val="0"/>
            <w:vAlign w:val="center"/>
          </w:tcPr>
          <w:p w14:paraId="0498628E">
            <w:pPr>
              <w:jc w:val="center"/>
              <w:rPr>
                <w:sz w:val="22"/>
                <w:szCs w:val="22"/>
              </w:rPr>
            </w:pPr>
          </w:p>
        </w:tc>
        <w:tc>
          <w:tcPr>
            <w:tcW w:w="1420" w:type="dxa"/>
            <w:gridSpan w:val="2"/>
            <w:noWrap w:val="0"/>
            <w:vAlign w:val="center"/>
          </w:tcPr>
          <w:p w14:paraId="2F0620CA">
            <w:pPr>
              <w:jc w:val="center"/>
              <w:rPr>
                <w:sz w:val="22"/>
                <w:szCs w:val="22"/>
              </w:rPr>
            </w:pPr>
            <w:r>
              <w:rPr>
                <w:sz w:val="22"/>
                <w:szCs w:val="22"/>
              </w:rPr>
              <w:t>性 别</w:t>
            </w:r>
          </w:p>
        </w:tc>
        <w:tc>
          <w:tcPr>
            <w:tcW w:w="1420" w:type="dxa"/>
            <w:noWrap w:val="0"/>
            <w:vAlign w:val="center"/>
          </w:tcPr>
          <w:p w14:paraId="6F9E7C37">
            <w:pPr>
              <w:jc w:val="center"/>
              <w:rPr>
                <w:sz w:val="22"/>
                <w:szCs w:val="22"/>
              </w:rPr>
            </w:pPr>
          </w:p>
        </w:tc>
        <w:tc>
          <w:tcPr>
            <w:tcW w:w="1421" w:type="dxa"/>
            <w:gridSpan w:val="2"/>
            <w:noWrap w:val="0"/>
            <w:vAlign w:val="center"/>
          </w:tcPr>
          <w:p w14:paraId="2299DB93">
            <w:pPr>
              <w:jc w:val="center"/>
              <w:rPr>
                <w:sz w:val="22"/>
                <w:szCs w:val="22"/>
              </w:rPr>
            </w:pPr>
            <w:r>
              <w:rPr>
                <w:sz w:val="22"/>
                <w:szCs w:val="22"/>
              </w:rPr>
              <w:t>民 族</w:t>
            </w:r>
          </w:p>
        </w:tc>
        <w:tc>
          <w:tcPr>
            <w:tcW w:w="1422" w:type="dxa"/>
            <w:noWrap w:val="0"/>
            <w:vAlign w:val="center"/>
          </w:tcPr>
          <w:p w14:paraId="0B8DB62F">
            <w:pPr>
              <w:jc w:val="center"/>
              <w:rPr>
                <w:sz w:val="22"/>
                <w:szCs w:val="22"/>
              </w:rPr>
            </w:pPr>
          </w:p>
        </w:tc>
      </w:tr>
      <w:tr w14:paraId="787D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67" w:type="dxa"/>
            <w:gridSpan w:val="2"/>
            <w:noWrap w:val="0"/>
            <w:vAlign w:val="center"/>
          </w:tcPr>
          <w:p w14:paraId="2AEBAC2B">
            <w:pPr>
              <w:jc w:val="center"/>
              <w:rPr>
                <w:sz w:val="22"/>
                <w:szCs w:val="22"/>
              </w:rPr>
            </w:pPr>
            <w:r>
              <w:rPr>
                <w:sz w:val="22"/>
                <w:szCs w:val="22"/>
              </w:rPr>
              <w:t>出生日期</w:t>
            </w:r>
          </w:p>
        </w:tc>
        <w:tc>
          <w:tcPr>
            <w:tcW w:w="1572" w:type="dxa"/>
            <w:gridSpan w:val="2"/>
            <w:noWrap w:val="0"/>
            <w:vAlign w:val="center"/>
          </w:tcPr>
          <w:p w14:paraId="75F56A2C">
            <w:pPr>
              <w:jc w:val="center"/>
              <w:rPr>
                <w:sz w:val="22"/>
                <w:szCs w:val="22"/>
              </w:rPr>
            </w:pPr>
          </w:p>
        </w:tc>
        <w:tc>
          <w:tcPr>
            <w:tcW w:w="1420" w:type="dxa"/>
            <w:gridSpan w:val="2"/>
            <w:noWrap w:val="0"/>
            <w:vAlign w:val="center"/>
          </w:tcPr>
          <w:p w14:paraId="75CC2308">
            <w:pPr>
              <w:jc w:val="center"/>
              <w:rPr>
                <w:sz w:val="22"/>
                <w:szCs w:val="22"/>
              </w:rPr>
            </w:pPr>
            <w:r>
              <w:rPr>
                <w:sz w:val="22"/>
                <w:szCs w:val="22"/>
              </w:rPr>
              <w:t>身份证号码</w:t>
            </w:r>
          </w:p>
        </w:tc>
        <w:tc>
          <w:tcPr>
            <w:tcW w:w="4263" w:type="dxa"/>
            <w:gridSpan w:val="4"/>
            <w:noWrap w:val="0"/>
            <w:vAlign w:val="center"/>
          </w:tcPr>
          <w:p w14:paraId="6A767FEE">
            <w:pPr>
              <w:jc w:val="center"/>
              <w:rPr>
                <w:sz w:val="22"/>
                <w:szCs w:val="22"/>
              </w:rPr>
            </w:pPr>
          </w:p>
        </w:tc>
      </w:tr>
      <w:tr w14:paraId="1A24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67" w:type="dxa"/>
            <w:gridSpan w:val="2"/>
            <w:noWrap w:val="0"/>
            <w:vAlign w:val="center"/>
          </w:tcPr>
          <w:p w14:paraId="0456ACC4">
            <w:pPr>
              <w:jc w:val="center"/>
              <w:rPr>
                <w:sz w:val="22"/>
                <w:szCs w:val="22"/>
              </w:rPr>
            </w:pPr>
            <w:r>
              <w:rPr>
                <w:sz w:val="22"/>
                <w:szCs w:val="22"/>
              </w:rPr>
              <w:t>毕业学校</w:t>
            </w:r>
          </w:p>
        </w:tc>
        <w:tc>
          <w:tcPr>
            <w:tcW w:w="7255" w:type="dxa"/>
            <w:gridSpan w:val="8"/>
            <w:noWrap w:val="0"/>
            <w:vAlign w:val="center"/>
          </w:tcPr>
          <w:p w14:paraId="7257DEF8">
            <w:pPr>
              <w:jc w:val="center"/>
              <w:rPr>
                <w:sz w:val="22"/>
                <w:szCs w:val="22"/>
              </w:rPr>
            </w:pPr>
          </w:p>
        </w:tc>
      </w:tr>
      <w:tr w14:paraId="22A6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67" w:type="dxa"/>
            <w:gridSpan w:val="2"/>
            <w:noWrap w:val="0"/>
            <w:vAlign w:val="center"/>
          </w:tcPr>
          <w:p w14:paraId="7C2CD5BB">
            <w:pPr>
              <w:jc w:val="center"/>
              <w:rPr>
                <w:sz w:val="22"/>
                <w:szCs w:val="22"/>
              </w:rPr>
            </w:pPr>
            <w:r>
              <w:rPr>
                <w:sz w:val="22"/>
                <w:szCs w:val="22"/>
              </w:rPr>
              <w:t>考生号</w:t>
            </w:r>
          </w:p>
        </w:tc>
        <w:tc>
          <w:tcPr>
            <w:tcW w:w="7255" w:type="dxa"/>
            <w:gridSpan w:val="8"/>
            <w:noWrap w:val="0"/>
            <w:vAlign w:val="center"/>
          </w:tcPr>
          <w:p w14:paraId="1845635B">
            <w:pPr>
              <w:jc w:val="center"/>
              <w:rPr>
                <w:sz w:val="22"/>
                <w:szCs w:val="22"/>
              </w:rPr>
            </w:pPr>
          </w:p>
        </w:tc>
      </w:tr>
      <w:tr w14:paraId="707E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67" w:type="dxa"/>
            <w:gridSpan w:val="2"/>
            <w:noWrap w:val="0"/>
            <w:vAlign w:val="center"/>
          </w:tcPr>
          <w:p w14:paraId="3C1BBF34">
            <w:pPr>
              <w:jc w:val="center"/>
              <w:rPr>
                <w:sz w:val="22"/>
                <w:szCs w:val="22"/>
              </w:rPr>
            </w:pPr>
            <w:r>
              <w:rPr>
                <w:sz w:val="22"/>
                <w:szCs w:val="22"/>
              </w:rPr>
              <w:t>家庭住址</w:t>
            </w:r>
          </w:p>
        </w:tc>
        <w:tc>
          <w:tcPr>
            <w:tcW w:w="7255" w:type="dxa"/>
            <w:gridSpan w:val="8"/>
            <w:noWrap w:val="0"/>
            <w:vAlign w:val="center"/>
          </w:tcPr>
          <w:p w14:paraId="0C48646F">
            <w:pPr>
              <w:jc w:val="center"/>
              <w:rPr>
                <w:sz w:val="22"/>
                <w:szCs w:val="22"/>
              </w:rPr>
            </w:pPr>
          </w:p>
        </w:tc>
      </w:tr>
      <w:tr w14:paraId="0244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267" w:type="dxa"/>
            <w:gridSpan w:val="2"/>
            <w:noWrap w:val="0"/>
            <w:vAlign w:val="center"/>
          </w:tcPr>
          <w:p w14:paraId="13215E5E">
            <w:pPr>
              <w:jc w:val="both"/>
              <w:rPr>
                <w:sz w:val="22"/>
                <w:szCs w:val="22"/>
              </w:rPr>
            </w:pPr>
            <w:r>
              <w:rPr>
                <w:sz w:val="22"/>
                <w:szCs w:val="22"/>
              </w:rPr>
              <w:t>学习经历</w:t>
            </w:r>
          </w:p>
        </w:tc>
        <w:tc>
          <w:tcPr>
            <w:tcW w:w="7255" w:type="dxa"/>
            <w:gridSpan w:val="8"/>
            <w:noWrap w:val="0"/>
            <w:vAlign w:val="center"/>
          </w:tcPr>
          <w:p w14:paraId="2CD50CFA">
            <w:pPr>
              <w:jc w:val="both"/>
              <w:rPr>
                <w:sz w:val="22"/>
                <w:szCs w:val="22"/>
              </w:rPr>
            </w:pPr>
          </w:p>
        </w:tc>
      </w:tr>
      <w:tr w14:paraId="2CCC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trPr>
        <w:tc>
          <w:tcPr>
            <w:tcW w:w="1267" w:type="dxa"/>
            <w:gridSpan w:val="2"/>
            <w:noWrap w:val="0"/>
            <w:vAlign w:val="center"/>
          </w:tcPr>
          <w:p w14:paraId="2B38DE08">
            <w:pPr>
              <w:jc w:val="center"/>
              <w:rPr>
                <w:sz w:val="22"/>
                <w:szCs w:val="22"/>
              </w:rPr>
            </w:pPr>
            <w:r>
              <w:rPr>
                <w:sz w:val="22"/>
                <w:szCs w:val="22"/>
              </w:rPr>
              <w:t>政治历史情况</w:t>
            </w:r>
          </w:p>
        </w:tc>
        <w:tc>
          <w:tcPr>
            <w:tcW w:w="7255" w:type="dxa"/>
            <w:gridSpan w:val="8"/>
            <w:noWrap w:val="0"/>
            <w:vAlign w:val="center"/>
          </w:tcPr>
          <w:p w14:paraId="2BA74B83">
            <w:pPr>
              <w:jc w:val="left"/>
              <w:rPr>
                <w:sz w:val="22"/>
                <w:szCs w:val="22"/>
              </w:rPr>
            </w:pPr>
          </w:p>
          <w:p w14:paraId="0EB4FCA6">
            <w:pPr>
              <w:jc w:val="left"/>
              <w:rPr>
                <w:rFonts w:hint="eastAsia" w:ascii="宋体" w:hAnsi="宋体" w:cs="宋体"/>
                <w:sz w:val="22"/>
                <w:szCs w:val="22"/>
              </w:rPr>
            </w:pPr>
            <w:r>
              <w:rPr>
                <w:sz w:val="22"/>
                <w:szCs w:val="22"/>
              </w:rPr>
              <w:t>1</w:t>
            </w:r>
            <w:r>
              <w:rPr>
                <w:rFonts w:hint="eastAsia" w:ascii="宋体" w:hAnsi="宋体" w:cs="宋体"/>
                <w:sz w:val="22"/>
                <w:szCs w:val="22"/>
              </w:rPr>
              <w:t>.本人是否参加过反动、邪教、黑恶势力组织，或与之有密切关联，是否有参与任何非法政治活动、集会游行等扰乱社会秩序行为。[□是 / □否]</w:t>
            </w:r>
          </w:p>
          <w:p w14:paraId="41F70683">
            <w:pPr>
              <w:jc w:val="left"/>
              <w:rPr>
                <w:rFonts w:hint="eastAsia" w:ascii="宋体" w:hAnsi="宋体" w:cs="宋体"/>
                <w:sz w:val="22"/>
                <w:szCs w:val="22"/>
              </w:rPr>
            </w:pPr>
            <w:r>
              <w:rPr>
                <w:sz w:val="22"/>
                <w:szCs w:val="22"/>
              </w:rPr>
              <w:t>2</w:t>
            </w:r>
            <w:r>
              <w:rPr>
                <w:rFonts w:hint="eastAsia" w:ascii="宋体" w:hAnsi="宋体" w:cs="宋体"/>
                <w:sz w:val="22"/>
                <w:szCs w:val="22"/>
              </w:rPr>
              <w:t>.本人是否发表过与党和国家路线方针相悖的不当言论。[□是 / □否]</w:t>
            </w:r>
          </w:p>
          <w:p w14:paraId="598A0FF2">
            <w:pPr>
              <w:jc w:val="left"/>
              <w:rPr>
                <w:sz w:val="22"/>
                <w:szCs w:val="22"/>
              </w:rPr>
            </w:pPr>
            <w:r>
              <w:rPr>
                <w:rFonts w:eastAsia="仿宋"/>
                <w:sz w:val="24"/>
              </w:rPr>
              <w:t>3</w:t>
            </w:r>
            <w:r>
              <w:rPr>
                <w:rFonts w:hint="eastAsia" w:ascii="宋体" w:hAnsi="宋体" w:cs="宋体"/>
                <w:sz w:val="24"/>
              </w:rPr>
              <w:t>.</w:t>
            </w:r>
            <w:r>
              <w:rPr>
                <w:rFonts w:hint="eastAsia" w:ascii="宋体" w:hAnsi="宋体" w:cs="宋体"/>
                <w:sz w:val="22"/>
                <w:szCs w:val="22"/>
              </w:rPr>
              <w:t>本人是否曾被刑事处罚、行政拘留或者收容教养的，涉嫌违法犯罪正在被调查处理或者被侦查、起诉、审判的；               [□是 / □否]</w:t>
            </w:r>
          </w:p>
          <w:p w14:paraId="74B516EB">
            <w:pPr>
              <w:jc w:val="left"/>
              <w:rPr>
                <w:rFonts w:hint="eastAsia" w:ascii="宋体" w:hAnsi="宋体" w:cs="宋体"/>
                <w:sz w:val="22"/>
                <w:szCs w:val="22"/>
              </w:rPr>
            </w:pPr>
            <w:r>
              <w:rPr>
                <w:sz w:val="22"/>
                <w:szCs w:val="22"/>
              </w:rPr>
              <w:t>4</w:t>
            </w:r>
            <w:r>
              <w:rPr>
                <w:rFonts w:hint="eastAsia" w:ascii="宋体" w:hAnsi="宋体" w:cs="宋体"/>
                <w:sz w:val="22"/>
                <w:szCs w:val="22"/>
              </w:rPr>
              <w:t xml:space="preserve">.家庭成员、主要社会关系成员危害国家安全行为受到刑事处罚或者正在被侦查、起诉、审判的；组织、参加、支持民族分裂、暴力恐怖、宗教极端等非法组织的；邪教、有害气功组织或者黑社会性质的组织成员的； </w:t>
            </w:r>
          </w:p>
          <w:p w14:paraId="68E9F1BF">
            <w:pPr>
              <w:ind w:firstLine="5500" w:firstLineChars="2500"/>
              <w:jc w:val="left"/>
              <w:rPr>
                <w:rFonts w:hint="eastAsia" w:ascii="宋体" w:hAnsi="宋体" w:cs="宋体"/>
                <w:sz w:val="22"/>
                <w:szCs w:val="22"/>
              </w:rPr>
            </w:pPr>
            <w:r>
              <w:rPr>
                <w:rFonts w:hint="eastAsia" w:ascii="宋体" w:hAnsi="宋体" w:cs="宋体"/>
                <w:sz w:val="22"/>
                <w:szCs w:val="22"/>
              </w:rPr>
              <w:t>[□是 / □否]</w:t>
            </w:r>
          </w:p>
          <w:p w14:paraId="50F01E14">
            <w:pPr>
              <w:jc w:val="left"/>
              <w:rPr>
                <w:rFonts w:hint="eastAsia" w:ascii="宋体" w:hAnsi="宋体" w:cs="宋体"/>
                <w:sz w:val="22"/>
                <w:szCs w:val="22"/>
              </w:rPr>
            </w:pPr>
            <w:r>
              <w:rPr>
                <w:sz w:val="22"/>
                <w:szCs w:val="22"/>
              </w:rPr>
              <w:t>5</w:t>
            </w:r>
            <w:r>
              <w:rPr>
                <w:rFonts w:hint="eastAsia" w:ascii="宋体" w:hAnsi="宋体" w:cs="宋体"/>
                <w:sz w:val="22"/>
                <w:szCs w:val="22"/>
              </w:rPr>
              <w:t>.解放军、武警部队退役士兵和国家综合消防救援队伍退出消防员受行政、党内处分未满处分期的，被除名、开除或辞退的；  [□是 / □否]</w:t>
            </w:r>
          </w:p>
          <w:p w14:paraId="6AEA50E8">
            <w:pPr>
              <w:jc w:val="left"/>
              <w:rPr>
                <w:rFonts w:hint="eastAsia" w:ascii="宋体" w:hAnsi="宋体" w:cs="宋体"/>
                <w:sz w:val="22"/>
                <w:szCs w:val="22"/>
              </w:rPr>
            </w:pPr>
            <w:r>
              <w:rPr>
                <w:sz w:val="22"/>
                <w:szCs w:val="22"/>
              </w:rPr>
              <w:t>6</w:t>
            </w:r>
            <w:r>
              <w:rPr>
                <w:rFonts w:hint="eastAsia" w:ascii="宋体" w:hAnsi="宋体" w:cs="宋体"/>
                <w:sz w:val="22"/>
                <w:szCs w:val="22"/>
              </w:rPr>
              <w:t>.其他需要说明的情况：</w:t>
            </w:r>
          </w:p>
          <w:p w14:paraId="432B1F00">
            <w:pPr>
              <w:jc w:val="left"/>
              <w:rPr>
                <w:rFonts w:hint="eastAsia" w:ascii="宋体" w:hAnsi="宋体" w:cs="宋体"/>
                <w:sz w:val="22"/>
                <w:szCs w:val="22"/>
              </w:rPr>
            </w:pPr>
          </w:p>
        </w:tc>
      </w:tr>
      <w:tr w14:paraId="4E02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522" w:type="dxa"/>
            <w:gridSpan w:val="10"/>
            <w:noWrap w:val="0"/>
            <w:vAlign w:val="center"/>
          </w:tcPr>
          <w:p w14:paraId="3180DF53">
            <w:pPr>
              <w:jc w:val="center"/>
              <w:rPr>
                <w:sz w:val="22"/>
                <w:szCs w:val="22"/>
              </w:rPr>
            </w:pPr>
            <w:r>
              <w:rPr>
                <w:sz w:val="22"/>
                <w:szCs w:val="22"/>
              </w:rPr>
              <w:t>家庭主要成员情况</w:t>
            </w:r>
          </w:p>
        </w:tc>
      </w:tr>
      <w:tr w14:paraId="46F4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gridSpan w:val="2"/>
            <w:noWrap w:val="0"/>
            <w:vAlign w:val="center"/>
          </w:tcPr>
          <w:p w14:paraId="0103323B">
            <w:pPr>
              <w:jc w:val="center"/>
              <w:rPr>
                <w:sz w:val="22"/>
                <w:szCs w:val="22"/>
              </w:rPr>
            </w:pPr>
            <w:bookmarkStart w:id="0" w:name="_Hlk195020519"/>
            <w:r>
              <w:rPr>
                <w:sz w:val="22"/>
                <w:szCs w:val="22"/>
              </w:rPr>
              <w:t>姓名</w:t>
            </w:r>
          </w:p>
        </w:tc>
        <w:tc>
          <w:tcPr>
            <w:tcW w:w="968" w:type="dxa"/>
            <w:noWrap w:val="0"/>
            <w:vAlign w:val="center"/>
          </w:tcPr>
          <w:p w14:paraId="36D3F71E">
            <w:pPr>
              <w:jc w:val="center"/>
              <w:rPr>
                <w:sz w:val="22"/>
                <w:szCs w:val="22"/>
              </w:rPr>
            </w:pPr>
            <w:r>
              <w:rPr>
                <w:sz w:val="22"/>
                <w:szCs w:val="22"/>
              </w:rPr>
              <w:t>与本人关系</w:t>
            </w:r>
          </w:p>
        </w:tc>
        <w:tc>
          <w:tcPr>
            <w:tcW w:w="850" w:type="dxa"/>
            <w:gridSpan w:val="2"/>
            <w:noWrap w:val="0"/>
            <w:vAlign w:val="center"/>
          </w:tcPr>
          <w:p w14:paraId="745A70F8">
            <w:pPr>
              <w:jc w:val="center"/>
              <w:rPr>
                <w:sz w:val="22"/>
                <w:szCs w:val="22"/>
              </w:rPr>
            </w:pPr>
            <w:r>
              <w:rPr>
                <w:sz w:val="22"/>
                <w:szCs w:val="22"/>
              </w:rPr>
              <w:t>政治面貌</w:t>
            </w:r>
          </w:p>
        </w:tc>
        <w:tc>
          <w:tcPr>
            <w:tcW w:w="3402" w:type="dxa"/>
            <w:gridSpan w:val="3"/>
            <w:noWrap w:val="0"/>
            <w:vAlign w:val="center"/>
          </w:tcPr>
          <w:p w14:paraId="54399CD1">
            <w:pPr>
              <w:jc w:val="center"/>
              <w:rPr>
                <w:sz w:val="22"/>
                <w:szCs w:val="22"/>
              </w:rPr>
            </w:pPr>
            <w:r>
              <w:rPr>
                <w:sz w:val="22"/>
                <w:szCs w:val="22"/>
              </w:rPr>
              <w:t>工作单位及职务</w:t>
            </w:r>
          </w:p>
          <w:p w14:paraId="5FAFCBDA">
            <w:pPr>
              <w:jc w:val="center"/>
              <w:rPr>
                <w:sz w:val="22"/>
                <w:szCs w:val="22"/>
              </w:rPr>
            </w:pPr>
            <w:r>
              <w:rPr>
                <w:sz w:val="22"/>
                <w:szCs w:val="22"/>
              </w:rPr>
              <w:t>（详细住址）</w:t>
            </w:r>
          </w:p>
        </w:tc>
        <w:tc>
          <w:tcPr>
            <w:tcW w:w="2035" w:type="dxa"/>
            <w:gridSpan w:val="2"/>
            <w:noWrap w:val="0"/>
            <w:vAlign w:val="center"/>
          </w:tcPr>
          <w:p w14:paraId="3DCB9DDE">
            <w:pPr>
              <w:jc w:val="center"/>
              <w:rPr>
                <w:sz w:val="22"/>
                <w:szCs w:val="22"/>
              </w:rPr>
            </w:pPr>
            <w:r>
              <w:rPr>
                <w:sz w:val="22"/>
                <w:szCs w:val="22"/>
              </w:rPr>
              <w:t>联系电话</w:t>
            </w:r>
          </w:p>
        </w:tc>
      </w:tr>
      <w:bookmarkEnd w:id="0"/>
      <w:tr w14:paraId="2935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67" w:type="dxa"/>
            <w:gridSpan w:val="2"/>
            <w:noWrap w:val="0"/>
            <w:vAlign w:val="center"/>
          </w:tcPr>
          <w:p w14:paraId="5B88A935">
            <w:pPr>
              <w:jc w:val="center"/>
              <w:rPr>
                <w:sz w:val="22"/>
                <w:szCs w:val="22"/>
              </w:rPr>
            </w:pPr>
          </w:p>
        </w:tc>
        <w:tc>
          <w:tcPr>
            <w:tcW w:w="968" w:type="dxa"/>
            <w:noWrap w:val="0"/>
            <w:vAlign w:val="center"/>
          </w:tcPr>
          <w:p w14:paraId="7DA26D89">
            <w:pPr>
              <w:jc w:val="center"/>
              <w:rPr>
                <w:sz w:val="22"/>
                <w:szCs w:val="22"/>
              </w:rPr>
            </w:pPr>
          </w:p>
        </w:tc>
        <w:tc>
          <w:tcPr>
            <w:tcW w:w="850" w:type="dxa"/>
            <w:gridSpan w:val="2"/>
            <w:noWrap w:val="0"/>
            <w:vAlign w:val="center"/>
          </w:tcPr>
          <w:p w14:paraId="0BF1B4A0">
            <w:pPr>
              <w:jc w:val="center"/>
              <w:rPr>
                <w:sz w:val="22"/>
                <w:szCs w:val="22"/>
              </w:rPr>
            </w:pPr>
          </w:p>
        </w:tc>
        <w:tc>
          <w:tcPr>
            <w:tcW w:w="3402" w:type="dxa"/>
            <w:gridSpan w:val="3"/>
            <w:noWrap w:val="0"/>
            <w:vAlign w:val="center"/>
          </w:tcPr>
          <w:p w14:paraId="651D0B9A">
            <w:pPr>
              <w:jc w:val="center"/>
              <w:rPr>
                <w:sz w:val="22"/>
                <w:szCs w:val="22"/>
              </w:rPr>
            </w:pPr>
          </w:p>
        </w:tc>
        <w:tc>
          <w:tcPr>
            <w:tcW w:w="2035" w:type="dxa"/>
            <w:gridSpan w:val="2"/>
            <w:noWrap w:val="0"/>
            <w:vAlign w:val="center"/>
          </w:tcPr>
          <w:p w14:paraId="207F5EBE">
            <w:pPr>
              <w:jc w:val="center"/>
              <w:rPr>
                <w:sz w:val="22"/>
                <w:szCs w:val="22"/>
              </w:rPr>
            </w:pPr>
          </w:p>
        </w:tc>
      </w:tr>
      <w:tr w14:paraId="71A5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67" w:type="dxa"/>
            <w:gridSpan w:val="2"/>
            <w:noWrap w:val="0"/>
            <w:vAlign w:val="center"/>
          </w:tcPr>
          <w:p w14:paraId="704C9107">
            <w:pPr>
              <w:jc w:val="center"/>
              <w:rPr>
                <w:sz w:val="22"/>
                <w:szCs w:val="22"/>
              </w:rPr>
            </w:pPr>
          </w:p>
        </w:tc>
        <w:tc>
          <w:tcPr>
            <w:tcW w:w="968" w:type="dxa"/>
            <w:noWrap w:val="0"/>
            <w:vAlign w:val="center"/>
          </w:tcPr>
          <w:p w14:paraId="4A56A016">
            <w:pPr>
              <w:jc w:val="center"/>
              <w:rPr>
                <w:sz w:val="22"/>
                <w:szCs w:val="22"/>
              </w:rPr>
            </w:pPr>
          </w:p>
        </w:tc>
        <w:tc>
          <w:tcPr>
            <w:tcW w:w="850" w:type="dxa"/>
            <w:gridSpan w:val="2"/>
            <w:noWrap w:val="0"/>
            <w:vAlign w:val="center"/>
          </w:tcPr>
          <w:p w14:paraId="480BB12C">
            <w:pPr>
              <w:jc w:val="center"/>
              <w:rPr>
                <w:sz w:val="22"/>
                <w:szCs w:val="22"/>
              </w:rPr>
            </w:pPr>
          </w:p>
        </w:tc>
        <w:tc>
          <w:tcPr>
            <w:tcW w:w="3402" w:type="dxa"/>
            <w:gridSpan w:val="3"/>
            <w:noWrap w:val="0"/>
            <w:vAlign w:val="center"/>
          </w:tcPr>
          <w:p w14:paraId="4ECA1B3E">
            <w:pPr>
              <w:jc w:val="center"/>
              <w:rPr>
                <w:sz w:val="22"/>
                <w:szCs w:val="22"/>
              </w:rPr>
            </w:pPr>
          </w:p>
        </w:tc>
        <w:tc>
          <w:tcPr>
            <w:tcW w:w="2035" w:type="dxa"/>
            <w:gridSpan w:val="2"/>
            <w:noWrap w:val="0"/>
            <w:vAlign w:val="center"/>
          </w:tcPr>
          <w:p w14:paraId="6CE3E5DF">
            <w:pPr>
              <w:jc w:val="center"/>
              <w:rPr>
                <w:sz w:val="22"/>
                <w:szCs w:val="22"/>
              </w:rPr>
            </w:pPr>
          </w:p>
        </w:tc>
      </w:tr>
      <w:tr w14:paraId="5619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67" w:type="dxa"/>
            <w:gridSpan w:val="2"/>
            <w:noWrap w:val="0"/>
            <w:vAlign w:val="center"/>
          </w:tcPr>
          <w:p w14:paraId="5FF325FF">
            <w:pPr>
              <w:jc w:val="center"/>
              <w:rPr>
                <w:sz w:val="22"/>
                <w:szCs w:val="22"/>
              </w:rPr>
            </w:pPr>
          </w:p>
        </w:tc>
        <w:tc>
          <w:tcPr>
            <w:tcW w:w="968" w:type="dxa"/>
            <w:noWrap w:val="0"/>
            <w:vAlign w:val="center"/>
          </w:tcPr>
          <w:p w14:paraId="21F1BBF9">
            <w:pPr>
              <w:jc w:val="center"/>
              <w:rPr>
                <w:sz w:val="22"/>
                <w:szCs w:val="22"/>
              </w:rPr>
            </w:pPr>
          </w:p>
        </w:tc>
        <w:tc>
          <w:tcPr>
            <w:tcW w:w="850" w:type="dxa"/>
            <w:gridSpan w:val="2"/>
            <w:noWrap w:val="0"/>
            <w:vAlign w:val="center"/>
          </w:tcPr>
          <w:p w14:paraId="3A39AA41">
            <w:pPr>
              <w:jc w:val="center"/>
              <w:rPr>
                <w:sz w:val="22"/>
                <w:szCs w:val="22"/>
              </w:rPr>
            </w:pPr>
          </w:p>
        </w:tc>
        <w:tc>
          <w:tcPr>
            <w:tcW w:w="3402" w:type="dxa"/>
            <w:gridSpan w:val="3"/>
            <w:noWrap w:val="0"/>
            <w:vAlign w:val="center"/>
          </w:tcPr>
          <w:p w14:paraId="2B14C4A9">
            <w:pPr>
              <w:jc w:val="center"/>
              <w:rPr>
                <w:sz w:val="22"/>
                <w:szCs w:val="22"/>
              </w:rPr>
            </w:pPr>
          </w:p>
        </w:tc>
        <w:tc>
          <w:tcPr>
            <w:tcW w:w="2035" w:type="dxa"/>
            <w:gridSpan w:val="2"/>
            <w:noWrap w:val="0"/>
            <w:vAlign w:val="center"/>
          </w:tcPr>
          <w:p w14:paraId="444904FA">
            <w:pPr>
              <w:jc w:val="center"/>
              <w:rPr>
                <w:sz w:val="22"/>
                <w:szCs w:val="22"/>
              </w:rPr>
            </w:pPr>
          </w:p>
        </w:tc>
      </w:tr>
      <w:tr w14:paraId="0019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67" w:type="dxa"/>
            <w:gridSpan w:val="2"/>
            <w:noWrap w:val="0"/>
            <w:vAlign w:val="center"/>
          </w:tcPr>
          <w:p w14:paraId="396AE85C">
            <w:pPr>
              <w:jc w:val="center"/>
              <w:rPr>
                <w:sz w:val="22"/>
                <w:szCs w:val="22"/>
              </w:rPr>
            </w:pPr>
          </w:p>
        </w:tc>
        <w:tc>
          <w:tcPr>
            <w:tcW w:w="968" w:type="dxa"/>
            <w:noWrap w:val="0"/>
            <w:vAlign w:val="center"/>
          </w:tcPr>
          <w:p w14:paraId="4F335C15">
            <w:pPr>
              <w:jc w:val="center"/>
              <w:rPr>
                <w:sz w:val="22"/>
                <w:szCs w:val="22"/>
              </w:rPr>
            </w:pPr>
          </w:p>
        </w:tc>
        <w:tc>
          <w:tcPr>
            <w:tcW w:w="850" w:type="dxa"/>
            <w:gridSpan w:val="2"/>
            <w:noWrap w:val="0"/>
            <w:vAlign w:val="center"/>
          </w:tcPr>
          <w:p w14:paraId="550DB1B5">
            <w:pPr>
              <w:jc w:val="center"/>
              <w:rPr>
                <w:sz w:val="22"/>
                <w:szCs w:val="22"/>
              </w:rPr>
            </w:pPr>
          </w:p>
        </w:tc>
        <w:tc>
          <w:tcPr>
            <w:tcW w:w="3402" w:type="dxa"/>
            <w:gridSpan w:val="3"/>
            <w:noWrap w:val="0"/>
            <w:vAlign w:val="center"/>
          </w:tcPr>
          <w:p w14:paraId="5C6FA6AA">
            <w:pPr>
              <w:jc w:val="center"/>
              <w:rPr>
                <w:sz w:val="22"/>
                <w:szCs w:val="22"/>
              </w:rPr>
            </w:pPr>
          </w:p>
        </w:tc>
        <w:tc>
          <w:tcPr>
            <w:tcW w:w="2035" w:type="dxa"/>
            <w:gridSpan w:val="2"/>
            <w:noWrap w:val="0"/>
            <w:vAlign w:val="center"/>
          </w:tcPr>
          <w:p w14:paraId="7A24F835">
            <w:pPr>
              <w:jc w:val="center"/>
              <w:rPr>
                <w:sz w:val="22"/>
                <w:szCs w:val="22"/>
              </w:rPr>
            </w:pPr>
          </w:p>
        </w:tc>
      </w:tr>
      <w:tr w14:paraId="36EB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22" w:type="dxa"/>
            <w:gridSpan w:val="10"/>
            <w:noWrap w:val="0"/>
            <w:vAlign w:val="center"/>
          </w:tcPr>
          <w:p w14:paraId="57C52C01">
            <w:pPr>
              <w:jc w:val="center"/>
              <w:rPr>
                <w:sz w:val="22"/>
                <w:szCs w:val="22"/>
              </w:rPr>
            </w:pPr>
            <w:bookmarkStart w:id="1" w:name="OLE_LINK66"/>
            <w:bookmarkStart w:id="2" w:name="OLE_LINK67"/>
            <w:r>
              <w:rPr>
                <w:sz w:val="22"/>
                <w:szCs w:val="22"/>
              </w:rPr>
              <w:t>主要社会关系情况</w:t>
            </w:r>
            <w:bookmarkEnd w:id="1"/>
            <w:bookmarkEnd w:id="2"/>
            <w:r>
              <w:rPr>
                <w:sz w:val="22"/>
                <w:szCs w:val="22"/>
              </w:rPr>
              <w:t>（至少填 3 人）</w:t>
            </w:r>
          </w:p>
        </w:tc>
      </w:tr>
      <w:tr w14:paraId="05C9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67" w:type="dxa"/>
            <w:gridSpan w:val="2"/>
            <w:noWrap w:val="0"/>
            <w:vAlign w:val="center"/>
          </w:tcPr>
          <w:p w14:paraId="7270C8E3">
            <w:pPr>
              <w:jc w:val="center"/>
              <w:rPr>
                <w:sz w:val="22"/>
                <w:szCs w:val="22"/>
              </w:rPr>
            </w:pPr>
            <w:r>
              <w:rPr>
                <w:sz w:val="22"/>
                <w:szCs w:val="22"/>
              </w:rPr>
              <w:t>姓名</w:t>
            </w:r>
          </w:p>
        </w:tc>
        <w:tc>
          <w:tcPr>
            <w:tcW w:w="968" w:type="dxa"/>
            <w:noWrap w:val="0"/>
            <w:vAlign w:val="center"/>
          </w:tcPr>
          <w:p w14:paraId="73AB069F">
            <w:pPr>
              <w:jc w:val="center"/>
              <w:rPr>
                <w:sz w:val="22"/>
                <w:szCs w:val="22"/>
              </w:rPr>
            </w:pPr>
            <w:r>
              <w:rPr>
                <w:sz w:val="22"/>
                <w:szCs w:val="22"/>
              </w:rPr>
              <w:t>与本人关系</w:t>
            </w:r>
          </w:p>
        </w:tc>
        <w:tc>
          <w:tcPr>
            <w:tcW w:w="850" w:type="dxa"/>
            <w:gridSpan w:val="2"/>
            <w:noWrap w:val="0"/>
            <w:vAlign w:val="center"/>
          </w:tcPr>
          <w:p w14:paraId="7338043E">
            <w:pPr>
              <w:jc w:val="center"/>
              <w:rPr>
                <w:sz w:val="22"/>
                <w:szCs w:val="22"/>
              </w:rPr>
            </w:pPr>
            <w:r>
              <w:rPr>
                <w:sz w:val="22"/>
                <w:szCs w:val="22"/>
              </w:rPr>
              <w:t>政治面貌</w:t>
            </w:r>
          </w:p>
        </w:tc>
        <w:tc>
          <w:tcPr>
            <w:tcW w:w="3402" w:type="dxa"/>
            <w:gridSpan w:val="3"/>
            <w:noWrap w:val="0"/>
            <w:vAlign w:val="center"/>
          </w:tcPr>
          <w:p w14:paraId="6A7CC87E">
            <w:pPr>
              <w:jc w:val="center"/>
              <w:rPr>
                <w:sz w:val="22"/>
                <w:szCs w:val="22"/>
              </w:rPr>
            </w:pPr>
            <w:r>
              <w:rPr>
                <w:sz w:val="22"/>
                <w:szCs w:val="22"/>
              </w:rPr>
              <w:t>工作单位及职务</w:t>
            </w:r>
          </w:p>
          <w:p w14:paraId="1BF791FF">
            <w:pPr>
              <w:jc w:val="center"/>
              <w:rPr>
                <w:sz w:val="22"/>
                <w:szCs w:val="22"/>
              </w:rPr>
            </w:pPr>
            <w:r>
              <w:rPr>
                <w:sz w:val="22"/>
                <w:szCs w:val="22"/>
              </w:rPr>
              <w:t>（详细住址）</w:t>
            </w:r>
          </w:p>
        </w:tc>
        <w:tc>
          <w:tcPr>
            <w:tcW w:w="2035" w:type="dxa"/>
            <w:gridSpan w:val="2"/>
            <w:noWrap w:val="0"/>
            <w:vAlign w:val="center"/>
          </w:tcPr>
          <w:p w14:paraId="19F0B00A">
            <w:pPr>
              <w:jc w:val="center"/>
              <w:rPr>
                <w:sz w:val="22"/>
                <w:szCs w:val="22"/>
              </w:rPr>
            </w:pPr>
            <w:r>
              <w:rPr>
                <w:sz w:val="22"/>
                <w:szCs w:val="22"/>
              </w:rPr>
              <w:t>联系电话</w:t>
            </w:r>
          </w:p>
        </w:tc>
      </w:tr>
      <w:tr w14:paraId="763F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67" w:type="dxa"/>
            <w:gridSpan w:val="2"/>
            <w:noWrap w:val="0"/>
            <w:vAlign w:val="center"/>
          </w:tcPr>
          <w:p w14:paraId="3A85EB2E">
            <w:pPr>
              <w:jc w:val="center"/>
              <w:rPr>
                <w:sz w:val="22"/>
                <w:szCs w:val="22"/>
              </w:rPr>
            </w:pPr>
          </w:p>
        </w:tc>
        <w:tc>
          <w:tcPr>
            <w:tcW w:w="968" w:type="dxa"/>
            <w:noWrap w:val="0"/>
            <w:vAlign w:val="center"/>
          </w:tcPr>
          <w:p w14:paraId="46B2CBB6">
            <w:pPr>
              <w:jc w:val="center"/>
              <w:rPr>
                <w:sz w:val="22"/>
                <w:szCs w:val="22"/>
              </w:rPr>
            </w:pPr>
          </w:p>
        </w:tc>
        <w:tc>
          <w:tcPr>
            <w:tcW w:w="850" w:type="dxa"/>
            <w:gridSpan w:val="2"/>
            <w:noWrap w:val="0"/>
            <w:vAlign w:val="center"/>
          </w:tcPr>
          <w:p w14:paraId="6E7D963A">
            <w:pPr>
              <w:jc w:val="center"/>
              <w:rPr>
                <w:sz w:val="22"/>
                <w:szCs w:val="22"/>
              </w:rPr>
            </w:pPr>
          </w:p>
        </w:tc>
        <w:tc>
          <w:tcPr>
            <w:tcW w:w="3402" w:type="dxa"/>
            <w:gridSpan w:val="3"/>
            <w:noWrap w:val="0"/>
            <w:vAlign w:val="center"/>
          </w:tcPr>
          <w:p w14:paraId="540D1EC5">
            <w:pPr>
              <w:jc w:val="center"/>
              <w:rPr>
                <w:sz w:val="22"/>
                <w:szCs w:val="22"/>
              </w:rPr>
            </w:pPr>
          </w:p>
        </w:tc>
        <w:tc>
          <w:tcPr>
            <w:tcW w:w="2035" w:type="dxa"/>
            <w:gridSpan w:val="2"/>
            <w:noWrap w:val="0"/>
            <w:vAlign w:val="center"/>
          </w:tcPr>
          <w:p w14:paraId="666E6D3D">
            <w:pPr>
              <w:jc w:val="center"/>
              <w:rPr>
                <w:sz w:val="22"/>
                <w:szCs w:val="22"/>
              </w:rPr>
            </w:pPr>
          </w:p>
        </w:tc>
      </w:tr>
      <w:tr w14:paraId="3F10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67" w:type="dxa"/>
            <w:gridSpan w:val="2"/>
            <w:noWrap w:val="0"/>
            <w:vAlign w:val="center"/>
          </w:tcPr>
          <w:p w14:paraId="789973C4">
            <w:pPr>
              <w:jc w:val="center"/>
              <w:rPr>
                <w:sz w:val="22"/>
                <w:szCs w:val="22"/>
              </w:rPr>
            </w:pPr>
          </w:p>
        </w:tc>
        <w:tc>
          <w:tcPr>
            <w:tcW w:w="968" w:type="dxa"/>
            <w:noWrap w:val="0"/>
            <w:vAlign w:val="center"/>
          </w:tcPr>
          <w:p w14:paraId="56E5424C">
            <w:pPr>
              <w:jc w:val="center"/>
              <w:rPr>
                <w:sz w:val="22"/>
                <w:szCs w:val="22"/>
              </w:rPr>
            </w:pPr>
          </w:p>
        </w:tc>
        <w:tc>
          <w:tcPr>
            <w:tcW w:w="850" w:type="dxa"/>
            <w:gridSpan w:val="2"/>
            <w:noWrap w:val="0"/>
            <w:vAlign w:val="center"/>
          </w:tcPr>
          <w:p w14:paraId="4E3279F2">
            <w:pPr>
              <w:jc w:val="center"/>
              <w:rPr>
                <w:sz w:val="22"/>
                <w:szCs w:val="22"/>
              </w:rPr>
            </w:pPr>
          </w:p>
        </w:tc>
        <w:tc>
          <w:tcPr>
            <w:tcW w:w="3402" w:type="dxa"/>
            <w:gridSpan w:val="3"/>
            <w:noWrap w:val="0"/>
            <w:vAlign w:val="center"/>
          </w:tcPr>
          <w:p w14:paraId="2565E21D">
            <w:pPr>
              <w:jc w:val="center"/>
              <w:rPr>
                <w:sz w:val="22"/>
                <w:szCs w:val="22"/>
              </w:rPr>
            </w:pPr>
          </w:p>
        </w:tc>
        <w:tc>
          <w:tcPr>
            <w:tcW w:w="2035" w:type="dxa"/>
            <w:gridSpan w:val="2"/>
            <w:noWrap w:val="0"/>
            <w:vAlign w:val="center"/>
          </w:tcPr>
          <w:p w14:paraId="1A964876">
            <w:pPr>
              <w:jc w:val="center"/>
              <w:rPr>
                <w:sz w:val="22"/>
                <w:szCs w:val="22"/>
              </w:rPr>
            </w:pPr>
          </w:p>
        </w:tc>
      </w:tr>
      <w:tr w14:paraId="6CD1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67" w:type="dxa"/>
            <w:gridSpan w:val="2"/>
            <w:noWrap w:val="0"/>
            <w:vAlign w:val="center"/>
          </w:tcPr>
          <w:p w14:paraId="09FEA30D">
            <w:pPr>
              <w:jc w:val="center"/>
              <w:rPr>
                <w:sz w:val="22"/>
                <w:szCs w:val="22"/>
              </w:rPr>
            </w:pPr>
          </w:p>
        </w:tc>
        <w:tc>
          <w:tcPr>
            <w:tcW w:w="968" w:type="dxa"/>
            <w:noWrap w:val="0"/>
            <w:vAlign w:val="center"/>
          </w:tcPr>
          <w:p w14:paraId="7E13C3FA">
            <w:pPr>
              <w:jc w:val="center"/>
              <w:rPr>
                <w:sz w:val="22"/>
                <w:szCs w:val="22"/>
              </w:rPr>
            </w:pPr>
          </w:p>
        </w:tc>
        <w:tc>
          <w:tcPr>
            <w:tcW w:w="850" w:type="dxa"/>
            <w:gridSpan w:val="2"/>
            <w:noWrap w:val="0"/>
            <w:vAlign w:val="center"/>
          </w:tcPr>
          <w:p w14:paraId="2148056B">
            <w:pPr>
              <w:jc w:val="center"/>
              <w:rPr>
                <w:sz w:val="22"/>
                <w:szCs w:val="22"/>
              </w:rPr>
            </w:pPr>
          </w:p>
        </w:tc>
        <w:tc>
          <w:tcPr>
            <w:tcW w:w="3402" w:type="dxa"/>
            <w:gridSpan w:val="3"/>
            <w:noWrap w:val="0"/>
            <w:vAlign w:val="center"/>
          </w:tcPr>
          <w:p w14:paraId="3A416B1C">
            <w:pPr>
              <w:jc w:val="center"/>
              <w:rPr>
                <w:sz w:val="22"/>
                <w:szCs w:val="22"/>
              </w:rPr>
            </w:pPr>
          </w:p>
        </w:tc>
        <w:tc>
          <w:tcPr>
            <w:tcW w:w="2035" w:type="dxa"/>
            <w:gridSpan w:val="2"/>
            <w:noWrap w:val="0"/>
            <w:vAlign w:val="center"/>
          </w:tcPr>
          <w:p w14:paraId="2882AD1A">
            <w:pPr>
              <w:jc w:val="center"/>
              <w:rPr>
                <w:sz w:val="22"/>
                <w:szCs w:val="22"/>
              </w:rPr>
            </w:pPr>
          </w:p>
        </w:tc>
      </w:tr>
      <w:tr w14:paraId="5E4A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8522" w:type="dxa"/>
            <w:gridSpan w:val="10"/>
            <w:noWrap w:val="0"/>
            <w:vAlign w:val="top"/>
          </w:tcPr>
          <w:p w14:paraId="6B08AC9B">
            <w:pPr>
              <w:ind w:firstLine="3313" w:firstLineChars="1500"/>
              <w:rPr>
                <w:sz w:val="22"/>
                <w:szCs w:val="22"/>
              </w:rPr>
            </w:pPr>
            <w:r>
              <w:rPr>
                <w:b/>
                <w:bCs/>
                <w:sz w:val="22"/>
                <w:szCs w:val="22"/>
              </w:rPr>
              <w:t>承 诺 书</w:t>
            </w:r>
          </w:p>
          <w:p w14:paraId="34A26D38">
            <w:pPr>
              <w:spacing w:line="360" w:lineRule="auto"/>
              <w:ind w:firstLine="440" w:firstLineChars="200"/>
              <w:rPr>
                <w:sz w:val="22"/>
                <w:szCs w:val="22"/>
              </w:rPr>
            </w:pPr>
            <w:r>
              <w:rPr>
                <w:sz w:val="22"/>
                <w:szCs w:val="22"/>
              </w:rPr>
              <w:t>我愿意从事消防救援、应急救援相关工作，自觉遵守学</w:t>
            </w:r>
            <w:r>
              <w:rPr>
                <w:rFonts w:hint="eastAsia"/>
                <w:sz w:val="22"/>
                <w:szCs w:val="22"/>
              </w:rPr>
              <w:t>院</w:t>
            </w:r>
            <w:r>
              <w:rPr>
                <w:b/>
                <w:bCs/>
                <w:sz w:val="22"/>
                <w:szCs w:val="22"/>
              </w:rPr>
              <w:t>“准军事化管理”</w:t>
            </w:r>
            <w:r>
              <w:rPr>
                <w:sz w:val="22"/>
                <w:szCs w:val="22"/>
              </w:rPr>
              <w:t>的相关规定，具备适应岗位要求的身体和心理条件，具有良好的品行和职业道德，组织纪律观念强，具有较强的吃苦耐劳和忠诚奉献精神，服从组织安排，如有不实情况，承诺本人负责。</w:t>
            </w:r>
          </w:p>
          <w:p w14:paraId="3B101CA6">
            <w:pPr>
              <w:spacing w:line="360" w:lineRule="auto"/>
              <w:ind w:firstLine="440" w:firstLineChars="200"/>
              <w:rPr>
                <w:sz w:val="22"/>
                <w:szCs w:val="22"/>
              </w:rPr>
            </w:pPr>
          </w:p>
          <w:p w14:paraId="0EA6F02B">
            <w:pPr>
              <w:ind w:firstLine="440" w:firstLineChars="200"/>
              <w:rPr>
                <w:sz w:val="22"/>
                <w:szCs w:val="22"/>
              </w:rPr>
            </w:pPr>
            <w:r>
              <w:rPr>
                <w:sz w:val="22"/>
                <w:szCs w:val="22"/>
              </w:rPr>
              <w:t xml:space="preserve">学生本人签字：                 </w:t>
            </w:r>
            <w:bookmarkStart w:id="3" w:name="OLE_LINK60"/>
            <w:bookmarkStart w:id="4" w:name="OLE_LINK59"/>
            <w:r>
              <w:rPr>
                <w:sz w:val="22"/>
                <w:szCs w:val="22"/>
              </w:rPr>
              <w:t>学生家长签字：</w:t>
            </w:r>
          </w:p>
          <w:p w14:paraId="0297C49E">
            <w:pPr>
              <w:ind w:firstLine="5940" w:firstLineChars="2700"/>
              <w:rPr>
                <w:sz w:val="22"/>
                <w:szCs w:val="22"/>
              </w:rPr>
            </w:pPr>
            <w:r>
              <w:rPr>
                <w:sz w:val="22"/>
                <w:szCs w:val="22"/>
              </w:rPr>
              <w:t>年   月   日</w:t>
            </w:r>
            <w:bookmarkEnd w:id="3"/>
            <w:bookmarkEnd w:id="4"/>
          </w:p>
        </w:tc>
      </w:tr>
      <w:tr w14:paraId="63C7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trPr>
        <w:tc>
          <w:tcPr>
            <w:tcW w:w="959" w:type="dxa"/>
            <w:noWrap w:val="0"/>
            <w:vAlign w:val="center"/>
          </w:tcPr>
          <w:p w14:paraId="622ADE69">
            <w:pPr>
              <w:jc w:val="center"/>
            </w:pPr>
            <w:r>
              <w:t>学</w:t>
            </w:r>
            <w:r>
              <w:rPr>
                <w:rFonts w:hint="eastAsia"/>
              </w:rPr>
              <w:t>院</w:t>
            </w:r>
            <w:r>
              <w:t>政治审查组</w:t>
            </w:r>
          </w:p>
          <w:p w14:paraId="79D0ADB7">
            <w:pPr>
              <w:jc w:val="center"/>
            </w:pPr>
            <w:r>
              <w:t>意见</w:t>
            </w:r>
          </w:p>
        </w:tc>
        <w:tc>
          <w:tcPr>
            <w:tcW w:w="7563" w:type="dxa"/>
            <w:gridSpan w:val="9"/>
            <w:noWrap w:val="0"/>
            <w:vAlign w:val="center"/>
          </w:tcPr>
          <w:p w14:paraId="5F6637FE">
            <w:pPr>
              <w:jc w:val="left"/>
              <w:rPr>
                <w:sz w:val="22"/>
                <w:szCs w:val="22"/>
              </w:rPr>
            </w:pPr>
            <w:bookmarkStart w:id="5" w:name="OLE_LINK61"/>
            <w:bookmarkStart w:id="6" w:name="OLE_LINK62"/>
          </w:p>
          <w:p w14:paraId="6E73060E">
            <w:pPr>
              <w:ind w:firstLine="2640" w:firstLineChars="1200"/>
              <w:jc w:val="left"/>
              <w:rPr>
                <w:sz w:val="22"/>
                <w:szCs w:val="22"/>
              </w:rPr>
            </w:pPr>
          </w:p>
          <w:p w14:paraId="4474ECBB">
            <w:pPr>
              <w:ind w:firstLine="2640" w:firstLineChars="1200"/>
              <w:jc w:val="left"/>
              <w:rPr>
                <w:sz w:val="22"/>
                <w:szCs w:val="22"/>
              </w:rPr>
            </w:pPr>
          </w:p>
          <w:p w14:paraId="206B67FC">
            <w:pPr>
              <w:ind w:firstLine="2640" w:firstLineChars="1200"/>
              <w:jc w:val="left"/>
              <w:rPr>
                <w:sz w:val="22"/>
                <w:szCs w:val="22"/>
              </w:rPr>
            </w:pPr>
          </w:p>
          <w:p w14:paraId="020534F2">
            <w:pPr>
              <w:ind w:firstLine="2640" w:firstLineChars="1200"/>
              <w:jc w:val="left"/>
              <w:rPr>
                <w:sz w:val="22"/>
                <w:szCs w:val="22"/>
              </w:rPr>
            </w:pPr>
            <w:r>
              <w:rPr>
                <w:sz w:val="22"/>
                <w:szCs w:val="22"/>
              </w:rPr>
              <w:t>负责人签字：</w:t>
            </w:r>
          </w:p>
          <w:p w14:paraId="5AB9F0FF">
            <w:pPr>
              <w:ind w:firstLine="4840" w:firstLineChars="2200"/>
              <w:rPr>
                <w:b/>
                <w:bCs/>
                <w:sz w:val="22"/>
                <w:szCs w:val="22"/>
              </w:rPr>
            </w:pPr>
            <w:r>
              <w:rPr>
                <w:sz w:val="22"/>
                <w:szCs w:val="22"/>
              </w:rPr>
              <w:t>年   月   日</w:t>
            </w:r>
            <w:bookmarkEnd w:id="5"/>
            <w:bookmarkEnd w:id="6"/>
          </w:p>
        </w:tc>
      </w:tr>
    </w:tbl>
    <w:p w14:paraId="7DBD0F2E">
      <w:pPr>
        <w:jc w:val="left"/>
      </w:pPr>
    </w:p>
    <w:p w14:paraId="13B072C1">
      <w:pPr>
        <w:jc w:val="left"/>
      </w:pPr>
      <w:r>
        <w:rPr>
          <w:b/>
          <w:bCs/>
        </w:rPr>
        <w:t>填表说明：</w:t>
      </w:r>
    </w:p>
    <w:p w14:paraId="26E6507D">
      <w:pPr>
        <w:ind w:firstLine="420" w:firstLineChars="200"/>
        <w:jc w:val="left"/>
      </w:pPr>
      <w:r>
        <w:rPr>
          <w:rFonts w:hint="eastAsia"/>
        </w:rPr>
        <w:t>1</w:t>
      </w:r>
      <w:r>
        <w:rPr>
          <w:rFonts w:hint="eastAsia" w:ascii="宋体" w:hAnsi="宋体" w:cs="宋体"/>
        </w:rPr>
        <w:t>.承诺</w:t>
      </w:r>
      <w:r>
        <w:t>书之前基本信息栏的内容由考生本人根据自身实际情况如实填写。</w:t>
      </w:r>
    </w:p>
    <w:p w14:paraId="08560BA2">
      <w:pPr>
        <w:ind w:firstLine="420" w:firstLineChars="200"/>
        <w:jc w:val="left"/>
      </w:pPr>
      <w:r>
        <w:rPr>
          <w:rFonts w:hint="eastAsia"/>
        </w:rPr>
        <w:t>2</w:t>
      </w:r>
      <w:r>
        <w:rPr>
          <w:rFonts w:hint="eastAsia" w:ascii="宋体" w:hAnsi="宋体" w:cs="宋体"/>
        </w:rPr>
        <w:t>.“家庭主要成员”填写与</w:t>
      </w:r>
      <w:r>
        <w:t>考生共同生活的父、母、兄、弟、姐、妹。</w:t>
      </w:r>
    </w:p>
    <w:p w14:paraId="5FA28705">
      <w:pPr>
        <w:ind w:firstLine="420" w:firstLineChars="200"/>
        <w:jc w:val="left"/>
      </w:pPr>
      <w:r>
        <w:rPr>
          <w:rFonts w:hint="eastAsia"/>
        </w:rPr>
        <w:t>3</w:t>
      </w:r>
      <w:r>
        <w:rPr>
          <w:rFonts w:hint="eastAsia" w:ascii="宋体" w:hAnsi="宋体" w:cs="宋体"/>
        </w:rPr>
        <w:t>.“主要社会关系”填写考</w:t>
      </w:r>
      <w:r>
        <w:t>生爷爷、奶奶、外公、外婆。</w:t>
      </w:r>
    </w:p>
    <w:p w14:paraId="55E93F77">
      <w:pPr>
        <w:ind w:firstLine="420" w:firstLineChars="200"/>
        <w:jc w:val="left"/>
      </w:pPr>
      <w:r>
        <w:rPr>
          <w:rFonts w:hint="eastAsia"/>
        </w:rPr>
        <w:t>4</w:t>
      </w:r>
      <w:r>
        <w:rPr>
          <w:rFonts w:hint="eastAsia" w:ascii="宋体" w:hAnsi="宋体" w:cs="宋体"/>
        </w:rPr>
        <w:t>.填写该表</w:t>
      </w:r>
      <w:r>
        <w:t>格一律用黑色水笔书写，要求内容真实、准确，字迹清楚，盖章印迹清晰。</w:t>
      </w:r>
    </w:p>
    <w:p w14:paraId="5DE5689D">
      <w:pPr>
        <w:rPr>
          <w:rFonts w:hint="eastAsia" w:eastAsia="黑体"/>
          <w:color w:val="000000"/>
          <w:sz w:val="32"/>
          <w:szCs w:val="32"/>
          <w:lang w:eastAsia="zh-CN"/>
        </w:rPr>
      </w:pPr>
      <w:r>
        <w:rPr>
          <w:rFonts w:eastAsia="黑体"/>
          <w:color w:val="000000"/>
          <w:sz w:val="32"/>
          <w:szCs w:val="32"/>
        </w:rPr>
        <w:br w:type="page"/>
      </w:r>
      <w:r>
        <w:rPr>
          <w:rFonts w:eastAsia="黑体"/>
          <w:color w:val="000000"/>
          <w:sz w:val="32"/>
          <w:szCs w:val="32"/>
        </w:rPr>
        <w:t>附件</w:t>
      </w:r>
      <w:r>
        <w:rPr>
          <w:rFonts w:hint="eastAsia" w:eastAsia="黑体"/>
          <w:color w:val="000000"/>
          <w:sz w:val="32"/>
          <w:szCs w:val="32"/>
          <w:lang w:val="en-US" w:eastAsia="zh-CN"/>
        </w:rPr>
        <w:t>3</w:t>
      </w:r>
    </w:p>
    <w:p w14:paraId="732AAF4E">
      <w:pPr>
        <w:spacing w:line="640" w:lineRule="exact"/>
        <w:jc w:val="center"/>
        <w:rPr>
          <w:rFonts w:hint="eastAsia"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rPr>
        <w:t>应急（消防）救援技术专业</w:t>
      </w:r>
    </w:p>
    <w:p w14:paraId="179AEAE6">
      <w:pPr>
        <w:spacing w:line="640" w:lineRule="exact"/>
        <w:jc w:val="center"/>
        <w:rPr>
          <w:rFonts w:hint="eastAsia"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lang w:val="en-US" w:eastAsia="zh-CN"/>
        </w:rPr>
        <w:t>专科提前批招生体格检查</w:t>
      </w:r>
      <w:r>
        <w:rPr>
          <w:rFonts w:hint="eastAsia" w:ascii="Times New Roman" w:hAnsi="Times New Roman" w:eastAsia="方正小标宋简体" w:cs="Times New Roman"/>
          <w:bCs/>
          <w:color w:val="000000"/>
          <w:sz w:val="44"/>
          <w:szCs w:val="44"/>
        </w:rPr>
        <w:t>项目及标准</w:t>
      </w:r>
    </w:p>
    <w:p w14:paraId="7B932CD3">
      <w:pPr>
        <w:spacing w:line="240" w:lineRule="exact"/>
        <w:rPr>
          <w:rFonts w:ascii="宋体" w:hAnsi="宋体" w:eastAsia="宋体" w:cs="宋体"/>
          <w:sz w:val="18"/>
          <w:szCs w:val="18"/>
        </w:rPr>
      </w:pPr>
    </w:p>
    <w:p w14:paraId="31F1C638">
      <w:pPr>
        <w:spacing w:line="240" w:lineRule="exact"/>
        <w:rPr>
          <w:rFonts w:hint="eastAsia" w:ascii="宋体" w:hAnsi="宋体" w:eastAsia="宋体" w:cs="宋体"/>
          <w:sz w:val="18"/>
          <w:szCs w:val="18"/>
          <w:lang w:val="en-US" w:eastAsia="zh-CN"/>
        </w:rPr>
      </w:pPr>
    </w:p>
    <w:p w14:paraId="7C637D2D">
      <w:pPr>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1.身高：男性身高160cm以上，女性身高158cm以上。</w:t>
      </w:r>
    </w:p>
    <w:p w14:paraId="59BDD644">
      <w:pPr>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2.体重：男性：不超过</w:t>
      </w:r>
      <w:r>
        <w:rPr>
          <w:rFonts w:hint="eastAsia" w:ascii="Times New Roman" w:hAnsi="Times New Roman" w:eastAsia="仿宋_GB2312" w:cs="Times New Roman"/>
          <w:color w:val="000000"/>
          <w:sz w:val="32"/>
          <w:szCs w:val="32"/>
        </w:rPr>
        <w:fldChar w:fldCharType="begin"/>
      </w:r>
      <w:r>
        <w:rPr>
          <w:rFonts w:hint="eastAsia" w:ascii="Times New Roman" w:hAnsi="Times New Roman" w:eastAsia="仿宋_GB2312" w:cs="Times New Roman"/>
          <w:color w:val="000000"/>
          <w:sz w:val="32"/>
          <w:szCs w:val="32"/>
        </w:rPr>
        <w:instrText xml:space="preserve"> HYPERLINK "https://baike.baidu.com/item/%E6%A0%87%E5%87%86%E4%BD%93%E9%87%8D/1694152?fromModule=lemma_inlink" \t "https://baike.baidu.com/item/%E5%BA%94%E5%BE%81%E5%85%AC%E6%B0%91%E4%BD%93%E6%A0%BC%E6%A3%80%E6%9F%A5%E6%A0%87%E5%87%86/_blank" </w:instrText>
      </w:r>
      <w:r>
        <w:rPr>
          <w:rFonts w:hint="eastAsia" w:ascii="Times New Roman" w:hAnsi="Times New Roman" w:eastAsia="仿宋_GB2312" w:cs="Times New Roman"/>
          <w:color w:val="000000"/>
          <w:sz w:val="32"/>
          <w:szCs w:val="32"/>
        </w:rPr>
        <w:fldChar w:fldCharType="separate"/>
      </w:r>
      <w:r>
        <w:rPr>
          <w:rFonts w:hint="eastAsia" w:ascii="Times New Roman" w:hAnsi="Times New Roman" w:eastAsia="仿宋_GB2312" w:cs="Times New Roman"/>
          <w:color w:val="000000"/>
          <w:sz w:val="32"/>
          <w:szCs w:val="32"/>
        </w:rPr>
        <w:t>标准体重</w:t>
      </w:r>
      <w:r>
        <w:rPr>
          <w:rFonts w:hint="eastAsia" w:ascii="Times New Roman" w:hAnsi="Times New Roman" w:eastAsia="仿宋_GB2312" w:cs="Times New Roman"/>
          <w:color w:val="000000"/>
          <w:sz w:val="32"/>
          <w:szCs w:val="32"/>
        </w:rPr>
        <w:fldChar w:fldCharType="end"/>
      </w:r>
      <w:r>
        <w:rPr>
          <w:rFonts w:hint="eastAsia" w:ascii="Times New Roman" w:hAnsi="Times New Roman" w:eastAsia="仿宋_GB2312" w:cs="Times New Roman"/>
          <w:color w:val="000000"/>
          <w:sz w:val="32"/>
          <w:szCs w:val="32"/>
        </w:rPr>
        <w:t>（标准体重kg=身高cm-110）的30%，不低于标准体重的15%；女性：不超过标准体重的20%，不低于标准体重的15%。</w:t>
      </w:r>
    </w:p>
    <w:p w14:paraId="3E27CED7">
      <w:pPr>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3.视力：任何一眼裸眼视力不低于4.5；任何一眼矫正视力不低于4.8，矫正度数不超过600度。</w:t>
      </w:r>
    </w:p>
    <w:p w14:paraId="49F290DB">
      <w:pPr>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4.不得有传染性或难以治愈的皮肤病，如疥疮、牛皮癣、头部黄癣等，有纹身及影响面容、外观、功能的瘢痕。</w:t>
      </w:r>
    </w:p>
    <w:p w14:paraId="70367CAE">
      <w:pPr>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5.无明显功能障碍，肘关节外伸不超15度，肘关节外翻不超20度，无扁平足（足弓消失），下蹲不全但经调整姿势后能完全下蹲或轻度下蹲不全者可为合格。</w:t>
      </w:r>
    </w:p>
    <w:p w14:paraId="0091B701">
      <w:pPr>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6.无腰椎间盘突出、强直性脊柱炎等影响从事消防救援工作的疾病。</w:t>
      </w:r>
    </w:p>
    <w:p w14:paraId="66FCB431">
      <w:pPr>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7.心脏听诊正常，无心律失常等严重心脏疾病，肺部无慢性阻塞性肺疾病、肺结核等严重肺部疾病，呼吸功能正常5。</w:t>
      </w:r>
    </w:p>
    <w:p w14:paraId="6CB76BFA">
      <w:pPr>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8.肝脏、肾脏触诊正常，肝肾功能指标在正常范围内。</w:t>
      </w:r>
    </w:p>
    <w:p w14:paraId="6CE0A6B8">
      <w:pPr>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9.血常规各项指标基本正常，无严重贫血、白血病等血液疾病。</w:t>
      </w:r>
    </w:p>
    <w:p w14:paraId="03AB4554">
      <w:pPr>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10.空腹血糖&lt;7.0mmol/L，无严重的内分泌疾病，如甲状腺功能亢进或减退等影响工作的疾病</w:t>
      </w:r>
    </w:p>
    <w:p w14:paraId="0513B0A5">
      <w:pPr>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11.无癫痫（羊角风）、精神病史，无经常头痛、头晕、晕厥等不适宜从事消防救援工作的疾病。</w:t>
      </w:r>
    </w:p>
    <w:p w14:paraId="00971543">
      <w:pPr>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12.无乙型肝炎、丙型肝炎、艾滋病、梅毒等传染病。</w:t>
      </w:r>
    </w:p>
    <w:p w14:paraId="296113D8">
      <w:pPr>
        <w:spacing w:line="56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13.双耳听力正常，嗅觉正常，无严重的口腔疾病，如牙周炎、龋齿等影响正常生活和工作的疾病。</w:t>
      </w:r>
    </w:p>
    <w:p w14:paraId="1E37F107">
      <w:pPr>
        <w:spacing w:line="560" w:lineRule="exact"/>
        <w:ind w:firstLine="640" w:firstLineChars="200"/>
        <w:rPr>
          <w:rFonts w:hint="eastAsia" w:eastAsia="黑体"/>
          <w:color w:val="000000"/>
          <w:sz w:val="32"/>
          <w:szCs w:val="32"/>
          <w:lang w:eastAsia="zh-CN"/>
        </w:rPr>
      </w:pPr>
      <w:r>
        <w:rPr>
          <w:rFonts w:hint="eastAsia" w:ascii="Times New Roman" w:hAnsi="Times New Roman" w:eastAsia="仿宋_GB2312" w:cs="Times New Roman"/>
          <w:color w:val="000000"/>
          <w:sz w:val="32"/>
          <w:szCs w:val="32"/>
        </w:rPr>
        <w:t>14.其它不宜从事消防员的情况。</w:t>
      </w:r>
      <w:r>
        <w:rPr>
          <w:rFonts w:hint="eastAsia" w:ascii="仿宋_GB2312" w:hAnsi="仿宋_GB2312" w:eastAsia="仿宋_GB2312" w:cs="仿宋_GB2312"/>
          <w:b/>
          <w:bCs/>
          <w:sz w:val="24"/>
        </w:rPr>
        <w:br w:type="page"/>
      </w:r>
      <w:r>
        <w:rPr>
          <w:rFonts w:eastAsia="黑体"/>
          <w:color w:val="000000"/>
          <w:sz w:val="32"/>
          <w:szCs w:val="32"/>
        </w:rPr>
        <w:t>附件</w:t>
      </w:r>
      <w:r>
        <w:rPr>
          <w:rFonts w:hint="eastAsia" w:eastAsia="黑体"/>
          <w:color w:val="000000"/>
          <w:sz w:val="32"/>
          <w:szCs w:val="32"/>
          <w:lang w:val="en-US" w:eastAsia="zh-CN"/>
        </w:rPr>
        <w:t>4</w:t>
      </w:r>
    </w:p>
    <w:p w14:paraId="2B4B1C32">
      <w:pPr>
        <w:spacing w:line="640" w:lineRule="exact"/>
        <w:jc w:val="center"/>
        <w:rPr>
          <w:rFonts w:hint="eastAsia"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rPr>
        <w:t>应急（消防）救援技术专业</w:t>
      </w:r>
    </w:p>
    <w:p w14:paraId="64E6E8C2">
      <w:pPr>
        <w:spacing w:line="640" w:lineRule="exact"/>
        <w:jc w:val="center"/>
        <w:rPr>
          <w:rFonts w:hint="eastAsia"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lang w:val="en-US" w:eastAsia="zh-CN"/>
        </w:rPr>
        <w:t>专科</w:t>
      </w:r>
      <w:r>
        <w:rPr>
          <w:rFonts w:hint="eastAsia" w:ascii="Times New Roman" w:hAnsi="Times New Roman" w:eastAsia="方正小标宋简体" w:cs="Times New Roman"/>
          <w:bCs/>
          <w:color w:val="000000"/>
          <w:sz w:val="44"/>
          <w:szCs w:val="44"/>
        </w:rPr>
        <w:t>提前批</w:t>
      </w:r>
      <w:r>
        <w:rPr>
          <w:rFonts w:hint="eastAsia" w:ascii="Times New Roman" w:hAnsi="Times New Roman" w:eastAsia="方正小标宋简体" w:cs="Times New Roman"/>
          <w:bCs/>
          <w:color w:val="000000"/>
          <w:sz w:val="44"/>
          <w:szCs w:val="44"/>
          <w:lang w:val="en-US" w:eastAsia="zh-CN"/>
        </w:rPr>
        <w:t>招生</w:t>
      </w:r>
      <w:r>
        <w:rPr>
          <w:rFonts w:hint="eastAsia" w:ascii="Times New Roman" w:hAnsi="Times New Roman" w:eastAsia="方正小标宋简体" w:cs="Times New Roman"/>
          <w:bCs/>
          <w:color w:val="000000"/>
          <w:sz w:val="44"/>
          <w:szCs w:val="44"/>
        </w:rPr>
        <w:t>体能测试标准</w:t>
      </w:r>
    </w:p>
    <w:p w14:paraId="718C0140">
      <w:pPr>
        <w:spacing w:line="400" w:lineRule="exact"/>
        <w:jc w:val="center"/>
        <w:rPr>
          <w:rFonts w:eastAsia="微软雅黑"/>
          <w:bCs/>
          <w:color w:val="000000"/>
          <w:sz w:val="44"/>
          <w:szCs w:val="44"/>
        </w:rPr>
      </w:pPr>
    </w:p>
    <w:p w14:paraId="48DED607">
      <w:pPr>
        <w:spacing w:after="120" w:afterLines="50" w:line="400" w:lineRule="exact"/>
        <w:rPr>
          <w:b/>
          <w:bCs/>
          <w:sz w:val="28"/>
          <w:szCs w:val="28"/>
        </w:rPr>
      </w:pPr>
      <w:r>
        <w:rPr>
          <w:b/>
          <w:bCs/>
          <w:sz w:val="28"/>
          <w:szCs w:val="28"/>
        </w:rPr>
        <w:t>1</w:t>
      </w:r>
      <w:r>
        <w:rPr>
          <w:rFonts w:hint="eastAsia" w:ascii="仿宋_GB2312" w:hAnsi="仿宋_GB2312" w:eastAsia="仿宋_GB2312" w:cs="仿宋_GB2312"/>
          <w:b/>
          <w:bCs/>
          <w:sz w:val="28"/>
          <w:szCs w:val="28"/>
        </w:rPr>
        <w:t>.</w:t>
      </w:r>
      <w:r>
        <w:rPr>
          <w:b/>
          <w:bCs/>
          <w:sz w:val="28"/>
          <w:szCs w:val="28"/>
        </w:rPr>
        <w:t>1000（800米）跑步测试标准</w:t>
      </w:r>
    </w:p>
    <w:tbl>
      <w:tblPr>
        <w:tblStyle w:val="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801"/>
      </w:tblGrid>
      <w:tr w14:paraId="70D2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278" w:type="dxa"/>
            <w:noWrap w:val="0"/>
            <w:vAlign w:val="center"/>
          </w:tcPr>
          <w:p w14:paraId="52F7562E">
            <w:pPr>
              <w:adjustRightInd w:val="0"/>
              <w:snapToGrid w:val="0"/>
              <w:jc w:val="center"/>
              <w:rPr>
                <w:rFonts w:eastAsia="黑体"/>
                <w:sz w:val="24"/>
              </w:rPr>
            </w:pPr>
            <w:r>
              <w:rPr>
                <w:rFonts w:eastAsia="黑体"/>
                <w:sz w:val="24"/>
              </w:rPr>
              <w:t>项  目</w:t>
            </w:r>
          </w:p>
        </w:tc>
        <w:tc>
          <w:tcPr>
            <w:tcW w:w="7801" w:type="dxa"/>
            <w:noWrap w:val="0"/>
            <w:vAlign w:val="center"/>
          </w:tcPr>
          <w:p w14:paraId="31DCB720">
            <w:pPr>
              <w:adjustRightInd w:val="0"/>
              <w:snapToGrid w:val="0"/>
              <w:spacing w:line="240" w:lineRule="exact"/>
              <w:jc w:val="center"/>
              <w:textAlignment w:val="center"/>
              <w:rPr>
                <w:rFonts w:eastAsia="仿宋_GB2312"/>
                <w:sz w:val="24"/>
              </w:rPr>
            </w:pPr>
            <w:r>
              <w:rPr>
                <w:rFonts w:hint="eastAsia" w:eastAsia="黑体"/>
                <w:kern w:val="0"/>
                <w:sz w:val="24"/>
                <w:lang w:val="en-US" w:eastAsia="zh-CN"/>
              </w:rPr>
              <w:t>合格标准</w:t>
            </w:r>
          </w:p>
        </w:tc>
      </w:tr>
      <w:tr w14:paraId="7546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78" w:type="dxa"/>
            <w:vMerge w:val="restart"/>
            <w:noWrap w:val="0"/>
            <w:vAlign w:val="center"/>
          </w:tcPr>
          <w:p w14:paraId="7F5A8EA0">
            <w:pPr>
              <w:adjustRightInd w:val="0"/>
              <w:snapToGrid w:val="0"/>
              <w:jc w:val="center"/>
              <w:rPr>
                <w:rFonts w:eastAsia="黑体"/>
                <w:sz w:val="24"/>
              </w:rPr>
            </w:pPr>
            <w:r>
              <w:rPr>
                <w:rFonts w:eastAsia="黑体"/>
                <w:sz w:val="24"/>
              </w:rPr>
              <w:t>男生</w:t>
            </w:r>
          </w:p>
          <w:p w14:paraId="09E6FA89">
            <w:pPr>
              <w:adjustRightInd w:val="0"/>
              <w:snapToGrid w:val="0"/>
              <w:jc w:val="center"/>
            </w:pPr>
            <w:r>
              <w:rPr>
                <w:rFonts w:eastAsia="黑体"/>
                <w:sz w:val="24"/>
              </w:rPr>
              <w:t>1000米</w:t>
            </w:r>
          </w:p>
        </w:tc>
        <w:tc>
          <w:tcPr>
            <w:tcW w:w="7801" w:type="dxa"/>
            <w:noWrap w:val="0"/>
            <w:vAlign w:val="center"/>
          </w:tcPr>
          <w:p w14:paraId="1D177AFB">
            <w:pPr>
              <w:adjustRightInd w:val="0"/>
              <w:snapToGrid w:val="0"/>
              <w:spacing w:line="0" w:lineRule="atLeast"/>
              <w:jc w:val="center"/>
              <w:rPr>
                <w:rFonts w:hint="default" w:eastAsia="楷体_GB2312"/>
                <w:spacing w:val="-10"/>
                <w:kern w:val="0"/>
                <w:sz w:val="24"/>
                <w:lang w:val="en-US" w:eastAsia="zh-CN"/>
              </w:rPr>
            </w:pPr>
            <w:r>
              <w:rPr>
                <w:sz w:val="20"/>
                <w:szCs w:val="20"/>
              </w:rPr>
              <w:t>5'00″</w:t>
            </w:r>
            <w:r>
              <w:rPr>
                <w:rFonts w:hint="eastAsia"/>
                <w:sz w:val="20"/>
                <w:szCs w:val="20"/>
                <w:lang w:val="en-US" w:eastAsia="zh-CN"/>
              </w:rPr>
              <w:t>以内（含）</w:t>
            </w:r>
          </w:p>
        </w:tc>
      </w:tr>
      <w:tr w14:paraId="13F4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78" w:type="dxa"/>
            <w:noWrap w:val="0"/>
            <w:vAlign w:val="center"/>
          </w:tcPr>
          <w:p w14:paraId="6CA8BFDA">
            <w:pPr>
              <w:adjustRightInd w:val="0"/>
              <w:snapToGrid w:val="0"/>
              <w:jc w:val="center"/>
              <w:rPr>
                <w:rFonts w:eastAsia="黑体"/>
                <w:sz w:val="24"/>
              </w:rPr>
            </w:pPr>
            <w:r>
              <w:rPr>
                <w:rFonts w:eastAsia="黑体"/>
                <w:sz w:val="24"/>
              </w:rPr>
              <w:t>女生</w:t>
            </w:r>
          </w:p>
          <w:p w14:paraId="41A441C5">
            <w:pPr>
              <w:adjustRightInd w:val="0"/>
              <w:snapToGrid w:val="0"/>
              <w:jc w:val="center"/>
            </w:pPr>
            <w:r>
              <w:rPr>
                <w:rFonts w:eastAsia="黑体"/>
                <w:sz w:val="24"/>
              </w:rPr>
              <w:t>800米</w:t>
            </w:r>
          </w:p>
        </w:tc>
        <w:tc>
          <w:tcPr>
            <w:tcW w:w="7801" w:type="dxa"/>
            <w:noWrap w:val="0"/>
            <w:vAlign w:val="center"/>
          </w:tcPr>
          <w:p w14:paraId="3EC1A316">
            <w:pPr>
              <w:adjustRightInd w:val="0"/>
              <w:snapToGrid w:val="0"/>
              <w:spacing w:line="0" w:lineRule="atLeast"/>
              <w:jc w:val="center"/>
              <w:rPr>
                <w:rFonts w:hint="eastAsia" w:eastAsia="宋体"/>
                <w:spacing w:val="-10"/>
                <w:kern w:val="0"/>
                <w:sz w:val="24"/>
                <w:lang w:val="en-US" w:eastAsia="zh-CN"/>
              </w:rPr>
            </w:pPr>
            <w:r>
              <w:rPr>
                <w:sz w:val="20"/>
                <w:szCs w:val="20"/>
              </w:rPr>
              <w:t>4'40″</w:t>
            </w:r>
            <w:r>
              <w:rPr>
                <w:rFonts w:hint="eastAsia"/>
                <w:sz w:val="20"/>
                <w:szCs w:val="20"/>
                <w:lang w:val="en-US" w:eastAsia="zh-CN"/>
              </w:rPr>
              <w:t>以内（含）</w:t>
            </w:r>
          </w:p>
        </w:tc>
      </w:tr>
      <w:tr w14:paraId="7762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278" w:type="dxa"/>
            <w:noWrap w:val="0"/>
            <w:vAlign w:val="center"/>
          </w:tcPr>
          <w:p w14:paraId="19491EFA">
            <w:pPr>
              <w:adjustRightInd w:val="0"/>
              <w:snapToGrid w:val="0"/>
              <w:jc w:val="center"/>
              <w:rPr>
                <w:rFonts w:eastAsia="黑体"/>
                <w:sz w:val="24"/>
              </w:rPr>
            </w:pPr>
            <w:r>
              <w:rPr>
                <w:rFonts w:eastAsia="黑体"/>
                <w:sz w:val="24"/>
              </w:rPr>
              <w:t>考核要求</w:t>
            </w:r>
          </w:p>
        </w:tc>
        <w:tc>
          <w:tcPr>
            <w:tcW w:w="7801" w:type="dxa"/>
            <w:noWrap w:val="0"/>
            <w:vAlign w:val="center"/>
          </w:tcPr>
          <w:p w14:paraId="23670EE5">
            <w:pPr>
              <w:adjustRightInd w:val="0"/>
              <w:snapToGrid w:val="0"/>
              <w:spacing w:line="280" w:lineRule="exact"/>
              <w:jc w:val="left"/>
              <w:textAlignment w:val="center"/>
              <w:rPr>
                <w:sz w:val="24"/>
              </w:rPr>
            </w:pPr>
            <w:r>
              <w:rPr>
                <w:sz w:val="24"/>
              </w:rPr>
              <w:t>1</w:t>
            </w:r>
            <w:r>
              <w:rPr>
                <w:rFonts w:hint="eastAsia" w:ascii="宋体" w:hAnsi="宋体" w:cs="宋体"/>
                <w:sz w:val="24"/>
              </w:rPr>
              <w:t>.分组考核。</w:t>
            </w:r>
          </w:p>
          <w:p w14:paraId="0785199A">
            <w:pPr>
              <w:adjustRightInd w:val="0"/>
              <w:snapToGrid w:val="0"/>
              <w:spacing w:line="280" w:lineRule="exact"/>
              <w:jc w:val="left"/>
              <w:textAlignment w:val="center"/>
              <w:rPr>
                <w:rFonts w:hint="eastAsia" w:ascii="宋体" w:hAnsi="宋体" w:cs="宋体"/>
                <w:sz w:val="24"/>
              </w:rPr>
            </w:pPr>
            <w:r>
              <w:rPr>
                <w:sz w:val="24"/>
              </w:rPr>
              <w:t>2</w:t>
            </w:r>
            <w:r>
              <w:rPr>
                <w:rFonts w:hint="eastAsia" w:ascii="宋体" w:hAnsi="宋体" w:cs="宋体"/>
                <w:sz w:val="24"/>
              </w:rPr>
              <w:t>.在跑道或平地上标出起点线，考生从起点线处听到起跑口令后起跑，完成1000\800米距离到达终点线，记录时间。</w:t>
            </w:r>
          </w:p>
          <w:p w14:paraId="6BFCCAD7">
            <w:pPr>
              <w:adjustRightInd w:val="0"/>
              <w:snapToGrid w:val="0"/>
              <w:spacing w:line="0" w:lineRule="atLeast"/>
              <w:rPr>
                <w:sz w:val="20"/>
                <w:szCs w:val="20"/>
              </w:rPr>
            </w:pPr>
            <w:r>
              <w:rPr>
                <w:sz w:val="24"/>
              </w:rPr>
              <w:t>3</w:t>
            </w:r>
            <w:r>
              <w:rPr>
                <w:rFonts w:hint="eastAsia" w:ascii="宋体" w:hAnsi="宋体" w:cs="宋体"/>
                <w:sz w:val="24"/>
              </w:rPr>
              <w:t>.考核以完成时间计算成绩。</w:t>
            </w:r>
          </w:p>
        </w:tc>
      </w:tr>
    </w:tbl>
    <w:p w14:paraId="09755655">
      <w:pPr>
        <w:spacing w:after="120" w:afterLines="50" w:line="400" w:lineRule="exact"/>
        <w:rPr>
          <w:b/>
          <w:bCs/>
          <w:sz w:val="28"/>
          <w:szCs w:val="28"/>
        </w:rPr>
      </w:pPr>
    </w:p>
    <w:p w14:paraId="6E8369F5">
      <w:pPr>
        <w:spacing w:after="120" w:afterLines="50" w:line="400" w:lineRule="exact"/>
        <w:rPr>
          <w:b/>
          <w:bCs/>
          <w:sz w:val="28"/>
          <w:szCs w:val="28"/>
        </w:rPr>
      </w:pPr>
      <w:r>
        <w:rPr>
          <w:b/>
          <w:bCs/>
          <w:sz w:val="28"/>
          <w:szCs w:val="28"/>
        </w:rPr>
        <w:t>2</w:t>
      </w:r>
      <w:r>
        <w:rPr>
          <w:rFonts w:hint="eastAsia" w:ascii="仿宋_GB2312" w:hAnsi="仿宋_GB2312" w:eastAsia="仿宋_GB2312" w:cs="仿宋_GB2312"/>
          <w:b/>
          <w:bCs/>
          <w:sz w:val="28"/>
          <w:szCs w:val="28"/>
        </w:rPr>
        <w:t>.</w:t>
      </w:r>
      <w:r>
        <w:rPr>
          <w:b/>
          <w:bCs/>
          <w:sz w:val="28"/>
          <w:szCs w:val="28"/>
        </w:rPr>
        <w:t>立定跳远考核内容及测试标准</w:t>
      </w:r>
    </w:p>
    <w:tbl>
      <w:tblPr>
        <w:tblStyle w:val="2"/>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873"/>
      </w:tblGrid>
      <w:tr w14:paraId="0A73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278" w:type="dxa"/>
            <w:noWrap w:val="0"/>
            <w:vAlign w:val="center"/>
          </w:tcPr>
          <w:p w14:paraId="6A15203E">
            <w:pPr>
              <w:adjustRightInd w:val="0"/>
              <w:snapToGrid w:val="0"/>
              <w:jc w:val="center"/>
              <w:rPr>
                <w:rFonts w:eastAsia="黑体"/>
                <w:sz w:val="24"/>
              </w:rPr>
            </w:pPr>
            <w:r>
              <w:rPr>
                <w:rFonts w:eastAsia="黑体"/>
                <w:sz w:val="24"/>
              </w:rPr>
              <w:t>项  目</w:t>
            </w:r>
          </w:p>
          <w:p w14:paraId="12A97B93">
            <w:pPr>
              <w:adjustRightInd w:val="0"/>
              <w:snapToGrid w:val="0"/>
              <w:jc w:val="center"/>
              <w:rPr>
                <w:rFonts w:eastAsia="黑体"/>
                <w:sz w:val="24"/>
              </w:rPr>
            </w:pPr>
            <w:r>
              <w:rPr>
                <w:rFonts w:eastAsia="黑体"/>
                <w:sz w:val="24"/>
              </w:rPr>
              <w:t>立定跳远</w:t>
            </w:r>
          </w:p>
          <w:p w14:paraId="62482226">
            <w:pPr>
              <w:adjustRightInd w:val="0"/>
              <w:snapToGrid w:val="0"/>
              <w:jc w:val="center"/>
              <w:rPr>
                <w:rFonts w:eastAsia="黑体"/>
                <w:sz w:val="24"/>
              </w:rPr>
            </w:pPr>
            <w:r>
              <w:rPr>
                <w:rFonts w:eastAsia="黑体"/>
                <w:sz w:val="24"/>
              </w:rPr>
              <w:t>（米）</w:t>
            </w:r>
          </w:p>
        </w:tc>
        <w:tc>
          <w:tcPr>
            <w:tcW w:w="7873" w:type="dxa"/>
            <w:noWrap w:val="0"/>
            <w:vAlign w:val="center"/>
          </w:tcPr>
          <w:p w14:paraId="60A60F57">
            <w:pPr>
              <w:adjustRightInd w:val="0"/>
              <w:snapToGrid w:val="0"/>
              <w:spacing w:line="240" w:lineRule="exact"/>
              <w:jc w:val="center"/>
              <w:textAlignment w:val="center"/>
              <w:rPr>
                <w:rFonts w:eastAsia="仿宋_GB2312"/>
                <w:sz w:val="24"/>
              </w:rPr>
            </w:pPr>
            <w:r>
              <w:rPr>
                <w:rFonts w:hint="eastAsia" w:eastAsia="黑体"/>
                <w:kern w:val="0"/>
                <w:sz w:val="24"/>
                <w:lang w:val="en-US" w:eastAsia="zh-CN"/>
              </w:rPr>
              <w:t>合格标准</w:t>
            </w:r>
          </w:p>
        </w:tc>
      </w:tr>
      <w:tr w14:paraId="3584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78" w:type="dxa"/>
            <w:noWrap w:val="0"/>
            <w:vAlign w:val="center"/>
          </w:tcPr>
          <w:p w14:paraId="6849C632">
            <w:pPr>
              <w:jc w:val="center"/>
            </w:pPr>
            <w:r>
              <w:rPr>
                <w:rFonts w:eastAsia="黑体"/>
                <w:sz w:val="24"/>
              </w:rPr>
              <w:t>男生</w:t>
            </w:r>
          </w:p>
        </w:tc>
        <w:tc>
          <w:tcPr>
            <w:tcW w:w="7873" w:type="dxa"/>
            <w:noWrap w:val="0"/>
            <w:vAlign w:val="center"/>
          </w:tcPr>
          <w:p w14:paraId="77BC7493">
            <w:pPr>
              <w:adjustRightInd w:val="0"/>
              <w:snapToGrid w:val="0"/>
              <w:spacing w:line="0" w:lineRule="atLeast"/>
              <w:jc w:val="center"/>
              <w:rPr>
                <w:kern w:val="0"/>
                <w:sz w:val="24"/>
              </w:rPr>
            </w:pPr>
            <w:r>
              <w:rPr>
                <w:kern w:val="0"/>
                <w:sz w:val="20"/>
                <w:szCs w:val="20"/>
              </w:rPr>
              <w:t>2.00</w:t>
            </w:r>
            <w:r>
              <w:rPr>
                <w:rFonts w:hint="eastAsia"/>
                <w:kern w:val="0"/>
                <w:sz w:val="20"/>
                <w:szCs w:val="20"/>
                <w:lang w:val="en-US" w:eastAsia="zh-CN"/>
              </w:rPr>
              <w:t>m</w:t>
            </w:r>
            <w:r>
              <w:rPr>
                <w:rFonts w:hint="eastAsia"/>
                <w:sz w:val="20"/>
                <w:szCs w:val="20"/>
                <w:lang w:val="en-US" w:eastAsia="zh-CN"/>
              </w:rPr>
              <w:t>以上（含）</w:t>
            </w:r>
          </w:p>
        </w:tc>
      </w:tr>
      <w:tr w14:paraId="5C73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78" w:type="dxa"/>
            <w:noWrap w:val="0"/>
            <w:vAlign w:val="center"/>
          </w:tcPr>
          <w:p w14:paraId="371B9594">
            <w:pPr>
              <w:jc w:val="center"/>
            </w:pPr>
            <w:r>
              <w:rPr>
                <w:rFonts w:eastAsia="黑体"/>
                <w:sz w:val="24"/>
              </w:rPr>
              <w:t>女生</w:t>
            </w:r>
          </w:p>
        </w:tc>
        <w:tc>
          <w:tcPr>
            <w:tcW w:w="7873" w:type="dxa"/>
            <w:noWrap w:val="0"/>
            <w:vAlign w:val="center"/>
          </w:tcPr>
          <w:p w14:paraId="22C25698">
            <w:pPr>
              <w:adjustRightInd w:val="0"/>
              <w:snapToGrid w:val="0"/>
              <w:spacing w:line="0" w:lineRule="atLeast"/>
              <w:jc w:val="center"/>
              <w:rPr>
                <w:kern w:val="0"/>
                <w:sz w:val="24"/>
              </w:rPr>
            </w:pPr>
            <w:r>
              <w:rPr>
                <w:kern w:val="0"/>
                <w:sz w:val="20"/>
                <w:szCs w:val="20"/>
              </w:rPr>
              <w:t>1.85</w:t>
            </w:r>
            <w:r>
              <w:rPr>
                <w:rFonts w:hint="eastAsia"/>
                <w:kern w:val="0"/>
                <w:sz w:val="20"/>
                <w:szCs w:val="20"/>
                <w:lang w:val="en-US" w:eastAsia="zh-CN"/>
              </w:rPr>
              <w:t>m</w:t>
            </w:r>
            <w:r>
              <w:rPr>
                <w:rFonts w:hint="eastAsia"/>
                <w:sz w:val="20"/>
                <w:szCs w:val="20"/>
                <w:lang w:val="en-US" w:eastAsia="zh-CN"/>
              </w:rPr>
              <w:t>以上（含）</w:t>
            </w:r>
          </w:p>
        </w:tc>
      </w:tr>
      <w:tr w14:paraId="0D19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78" w:type="dxa"/>
            <w:noWrap w:val="0"/>
            <w:vAlign w:val="center"/>
          </w:tcPr>
          <w:p w14:paraId="29CA6254">
            <w:pPr>
              <w:jc w:val="center"/>
              <w:rPr>
                <w:rFonts w:eastAsia="黑体"/>
                <w:sz w:val="24"/>
              </w:rPr>
            </w:pPr>
            <w:r>
              <w:rPr>
                <w:rFonts w:eastAsia="黑体"/>
                <w:sz w:val="24"/>
              </w:rPr>
              <w:t>考核要求</w:t>
            </w:r>
          </w:p>
        </w:tc>
        <w:tc>
          <w:tcPr>
            <w:tcW w:w="7873" w:type="dxa"/>
            <w:noWrap w:val="0"/>
            <w:vAlign w:val="center"/>
          </w:tcPr>
          <w:p w14:paraId="6920182B">
            <w:pPr>
              <w:adjustRightInd w:val="0"/>
              <w:snapToGrid w:val="0"/>
              <w:spacing w:line="280" w:lineRule="exact"/>
              <w:jc w:val="left"/>
              <w:textAlignment w:val="center"/>
              <w:rPr>
                <w:sz w:val="24"/>
              </w:rPr>
            </w:pPr>
            <w:r>
              <w:rPr>
                <w:sz w:val="24"/>
              </w:rPr>
              <w:t>1</w:t>
            </w:r>
            <w:r>
              <w:rPr>
                <w:rFonts w:hint="eastAsia" w:ascii="宋体" w:hAnsi="宋体" w:cs="宋体"/>
                <w:sz w:val="24"/>
              </w:rPr>
              <w:t>.单个或分组考核。</w:t>
            </w:r>
          </w:p>
          <w:p w14:paraId="5A3C0E3D">
            <w:pPr>
              <w:adjustRightInd w:val="0"/>
              <w:snapToGrid w:val="0"/>
              <w:spacing w:line="280" w:lineRule="exact"/>
              <w:jc w:val="left"/>
              <w:textAlignment w:val="center"/>
              <w:rPr>
                <w:sz w:val="24"/>
              </w:rPr>
            </w:pPr>
            <w:r>
              <w:rPr>
                <w:sz w:val="24"/>
              </w:rPr>
              <w:t>2</w:t>
            </w:r>
            <w:r>
              <w:rPr>
                <w:rFonts w:hint="eastAsia" w:ascii="宋体" w:hAnsi="宋体" w:cs="宋体"/>
                <w:sz w:val="24"/>
              </w:rPr>
              <w:t>.在跑道或平地上标出起跳线，考生站立在起跳线后，脚尖不得踩线，脚尖不得离开地面，两脚原地同时起跳，不得有助跑、垫步或连跳动作，测量起跳线后沿至身体任何着地最近点后沿的垂直距离。两次测试，记录成绩较好的1次。</w:t>
            </w:r>
          </w:p>
          <w:p w14:paraId="55263EC2">
            <w:pPr>
              <w:adjustRightInd w:val="0"/>
              <w:snapToGrid w:val="0"/>
              <w:spacing w:line="280" w:lineRule="exact"/>
              <w:jc w:val="left"/>
              <w:textAlignment w:val="center"/>
              <w:rPr>
                <w:kern w:val="0"/>
                <w:sz w:val="20"/>
                <w:szCs w:val="20"/>
              </w:rPr>
            </w:pPr>
            <w:r>
              <w:rPr>
                <w:sz w:val="24"/>
              </w:rPr>
              <w:t>3</w:t>
            </w:r>
            <w:r>
              <w:rPr>
                <w:rFonts w:hint="eastAsia" w:ascii="宋体" w:hAnsi="宋体" w:cs="宋体"/>
                <w:sz w:val="24"/>
              </w:rPr>
              <w:t>.考核以完成跳出长度计算成绩</w:t>
            </w:r>
            <w:r>
              <w:rPr>
                <w:sz w:val="24"/>
              </w:rPr>
              <w:t>。</w:t>
            </w:r>
          </w:p>
        </w:tc>
      </w:tr>
    </w:tbl>
    <w:p w14:paraId="4173667D">
      <w:pPr>
        <w:spacing w:after="120" w:afterLines="50" w:line="400" w:lineRule="exact"/>
        <w:rPr>
          <w:b/>
          <w:bCs/>
          <w:sz w:val="28"/>
          <w:szCs w:val="28"/>
        </w:rPr>
      </w:pPr>
    </w:p>
    <w:p w14:paraId="7C97538E">
      <w:pPr>
        <w:spacing w:after="120" w:afterLines="50" w:line="400" w:lineRule="exact"/>
        <w:rPr>
          <w:b/>
          <w:bCs/>
          <w:sz w:val="28"/>
          <w:szCs w:val="28"/>
        </w:rPr>
      </w:pPr>
      <w:r>
        <w:rPr>
          <w:b/>
          <w:bCs/>
          <w:sz w:val="28"/>
          <w:szCs w:val="28"/>
        </w:rPr>
        <w:t>3</w:t>
      </w:r>
      <w:r>
        <w:rPr>
          <w:rFonts w:hint="eastAsia" w:ascii="仿宋_GB2312" w:hAnsi="仿宋_GB2312" w:eastAsia="仿宋_GB2312" w:cs="仿宋_GB2312"/>
          <w:b/>
          <w:bCs/>
          <w:sz w:val="28"/>
          <w:szCs w:val="28"/>
        </w:rPr>
        <w:t>.</w:t>
      </w:r>
      <w:r>
        <w:rPr>
          <w:b/>
          <w:bCs/>
          <w:sz w:val="28"/>
          <w:szCs w:val="28"/>
        </w:rPr>
        <w:t>男生引体向上（次/2分钟）测试标准</w:t>
      </w:r>
    </w:p>
    <w:tbl>
      <w:tblPr>
        <w:tblStyle w:val="2"/>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814"/>
      </w:tblGrid>
      <w:tr w14:paraId="1CF0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78" w:type="dxa"/>
            <w:noWrap w:val="0"/>
            <w:vAlign w:val="center"/>
          </w:tcPr>
          <w:p w14:paraId="35587260">
            <w:pPr>
              <w:adjustRightInd w:val="0"/>
              <w:snapToGrid w:val="0"/>
              <w:jc w:val="center"/>
              <w:rPr>
                <w:rFonts w:eastAsia="黑体"/>
                <w:kern w:val="0"/>
                <w:sz w:val="24"/>
              </w:rPr>
            </w:pPr>
            <w:r>
              <w:rPr>
                <w:rFonts w:eastAsia="黑体"/>
                <w:kern w:val="0"/>
                <w:sz w:val="24"/>
              </w:rPr>
              <w:t>项  目</w:t>
            </w:r>
          </w:p>
        </w:tc>
        <w:tc>
          <w:tcPr>
            <w:tcW w:w="7814" w:type="dxa"/>
            <w:noWrap w:val="0"/>
            <w:vAlign w:val="center"/>
          </w:tcPr>
          <w:p w14:paraId="2B4EADCD">
            <w:pPr>
              <w:adjustRightInd w:val="0"/>
              <w:snapToGrid w:val="0"/>
              <w:jc w:val="center"/>
              <w:rPr>
                <w:rFonts w:eastAsia="黑体"/>
                <w:kern w:val="0"/>
                <w:sz w:val="24"/>
              </w:rPr>
            </w:pPr>
            <w:r>
              <w:rPr>
                <w:rFonts w:hint="eastAsia" w:eastAsia="黑体"/>
                <w:kern w:val="0"/>
                <w:sz w:val="24"/>
                <w:lang w:val="en-US" w:eastAsia="zh-CN"/>
              </w:rPr>
              <w:t>合格标准</w:t>
            </w:r>
          </w:p>
        </w:tc>
      </w:tr>
      <w:tr w14:paraId="3CA9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78" w:type="dxa"/>
            <w:vMerge w:val="restart"/>
            <w:noWrap w:val="0"/>
            <w:vAlign w:val="center"/>
          </w:tcPr>
          <w:p w14:paraId="04714E76">
            <w:r>
              <w:rPr>
                <w:rFonts w:eastAsia="黑体"/>
                <w:sz w:val="24"/>
              </w:rPr>
              <w:t>单杠引体向上（次/2分钟）</w:t>
            </w:r>
          </w:p>
        </w:tc>
        <w:tc>
          <w:tcPr>
            <w:tcW w:w="7814" w:type="dxa"/>
            <w:noWrap w:val="0"/>
            <w:vAlign w:val="center"/>
          </w:tcPr>
          <w:p w14:paraId="59D26288">
            <w:pPr>
              <w:adjustRightInd w:val="0"/>
              <w:snapToGrid w:val="0"/>
              <w:spacing w:line="0" w:lineRule="atLeast"/>
              <w:jc w:val="center"/>
              <w:rPr>
                <w:rFonts w:eastAsia="楷体_GB2312"/>
                <w:spacing w:val="-10"/>
                <w:kern w:val="0"/>
                <w:sz w:val="24"/>
              </w:rPr>
            </w:pPr>
            <w:r>
              <w:rPr>
                <w:kern w:val="0"/>
                <w:sz w:val="20"/>
                <w:szCs w:val="20"/>
              </w:rPr>
              <w:t>3</w:t>
            </w:r>
            <w:r>
              <w:rPr>
                <w:rFonts w:hint="eastAsia"/>
                <w:kern w:val="0"/>
                <w:sz w:val="20"/>
                <w:szCs w:val="20"/>
                <w:lang w:val="en-US" w:eastAsia="zh-CN"/>
              </w:rPr>
              <w:t>个及以上</w:t>
            </w:r>
          </w:p>
        </w:tc>
      </w:tr>
      <w:tr w14:paraId="4E5B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278" w:type="dxa"/>
            <w:noWrap w:val="0"/>
            <w:vAlign w:val="center"/>
          </w:tcPr>
          <w:p w14:paraId="54665292">
            <w:pPr>
              <w:adjustRightInd w:val="0"/>
              <w:snapToGrid w:val="0"/>
              <w:jc w:val="center"/>
              <w:rPr>
                <w:kern w:val="0"/>
                <w:sz w:val="24"/>
              </w:rPr>
            </w:pPr>
            <w:r>
              <w:rPr>
                <w:kern w:val="0"/>
                <w:sz w:val="24"/>
              </w:rPr>
              <w:t>考核要求</w:t>
            </w:r>
          </w:p>
        </w:tc>
        <w:tc>
          <w:tcPr>
            <w:tcW w:w="7814" w:type="dxa"/>
            <w:noWrap w:val="0"/>
            <w:vAlign w:val="center"/>
          </w:tcPr>
          <w:p w14:paraId="0899FAFB">
            <w:pPr>
              <w:adjustRightInd w:val="0"/>
              <w:snapToGrid w:val="0"/>
              <w:spacing w:line="280" w:lineRule="exact"/>
              <w:jc w:val="left"/>
              <w:textAlignment w:val="center"/>
              <w:rPr>
                <w:sz w:val="24"/>
              </w:rPr>
            </w:pPr>
            <w:r>
              <w:rPr>
                <w:sz w:val="24"/>
              </w:rPr>
              <w:t>1.单个或分组考核。</w:t>
            </w:r>
          </w:p>
          <w:p w14:paraId="74C28F3B">
            <w:pPr>
              <w:adjustRightInd w:val="0"/>
              <w:snapToGrid w:val="0"/>
              <w:spacing w:line="280" w:lineRule="exact"/>
              <w:jc w:val="left"/>
              <w:textAlignment w:val="center"/>
              <w:rPr>
                <w:sz w:val="24"/>
              </w:rPr>
            </w:pPr>
            <w:r>
              <w:rPr>
                <w:sz w:val="24"/>
              </w:rPr>
              <w:t>2.按照规定动作要领完成动作。引体时下颌高于杠面、身体不得借助振浪或摆动、悬垂时双肘关节伸直；脚触及地面或立柱，结束考核。</w:t>
            </w:r>
          </w:p>
          <w:p w14:paraId="2F75D4D9">
            <w:pPr>
              <w:adjustRightInd w:val="0"/>
              <w:snapToGrid w:val="0"/>
              <w:spacing w:line="280" w:lineRule="exact"/>
              <w:jc w:val="left"/>
              <w:textAlignment w:val="center"/>
              <w:rPr>
                <w:kern w:val="0"/>
                <w:sz w:val="20"/>
                <w:szCs w:val="20"/>
              </w:rPr>
            </w:pPr>
            <w:r>
              <w:rPr>
                <w:sz w:val="24"/>
              </w:rPr>
              <w:t>3.考核以完成次数计算成绩。</w:t>
            </w:r>
          </w:p>
        </w:tc>
      </w:tr>
    </w:tbl>
    <w:p w14:paraId="29127DD0">
      <w:pPr>
        <w:spacing w:after="120" w:afterLines="50" w:line="400" w:lineRule="exact"/>
        <w:rPr>
          <w:b/>
          <w:bCs/>
          <w:sz w:val="28"/>
          <w:szCs w:val="28"/>
        </w:rPr>
      </w:pPr>
    </w:p>
    <w:p w14:paraId="519EE9F9">
      <w:pPr>
        <w:spacing w:after="120" w:afterLines="50" w:line="400" w:lineRule="exact"/>
        <w:rPr>
          <w:b/>
          <w:bCs/>
          <w:sz w:val="28"/>
          <w:szCs w:val="28"/>
        </w:rPr>
      </w:pPr>
      <w:r>
        <w:rPr>
          <w:b/>
          <w:bCs/>
          <w:sz w:val="28"/>
          <w:szCs w:val="28"/>
        </w:rPr>
        <w:t>4</w:t>
      </w:r>
      <w:r>
        <w:rPr>
          <w:rFonts w:hint="eastAsia" w:ascii="仿宋_GB2312" w:hAnsi="仿宋_GB2312" w:eastAsia="仿宋_GB2312" w:cs="仿宋_GB2312"/>
          <w:b/>
          <w:bCs/>
          <w:sz w:val="28"/>
          <w:szCs w:val="28"/>
        </w:rPr>
        <w:t>.</w:t>
      </w:r>
      <w:r>
        <w:rPr>
          <w:b/>
          <w:bCs/>
          <w:sz w:val="28"/>
          <w:szCs w:val="28"/>
        </w:rPr>
        <w:t>女生仰卧起坐测试标准</w:t>
      </w:r>
    </w:p>
    <w:tbl>
      <w:tblPr>
        <w:tblStyle w:val="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762"/>
      </w:tblGrid>
      <w:tr w14:paraId="3085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78" w:type="dxa"/>
            <w:noWrap w:val="0"/>
            <w:vAlign w:val="center"/>
          </w:tcPr>
          <w:p w14:paraId="090ED8D2">
            <w:pPr>
              <w:adjustRightInd w:val="0"/>
              <w:snapToGrid w:val="0"/>
              <w:jc w:val="center"/>
              <w:rPr>
                <w:rFonts w:eastAsia="黑体"/>
                <w:kern w:val="0"/>
                <w:sz w:val="24"/>
              </w:rPr>
            </w:pPr>
            <w:r>
              <w:rPr>
                <w:rFonts w:eastAsia="黑体"/>
                <w:kern w:val="0"/>
                <w:sz w:val="24"/>
              </w:rPr>
              <w:t>项  目</w:t>
            </w:r>
          </w:p>
        </w:tc>
        <w:tc>
          <w:tcPr>
            <w:tcW w:w="7762" w:type="dxa"/>
            <w:noWrap w:val="0"/>
            <w:vAlign w:val="center"/>
          </w:tcPr>
          <w:p w14:paraId="76BB2CAB">
            <w:pPr>
              <w:adjustRightInd w:val="0"/>
              <w:snapToGrid w:val="0"/>
              <w:jc w:val="center"/>
              <w:rPr>
                <w:rFonts w:eastAsia="黑体"/>
                <w:kern w:val="0"/>
                <w:sz w:val="24"/>
              </w:rPr>
            </w:pPr>
            <w:r>
              <w:rPr>
                <w:rFonts w:hint="eastAsia" w:eastAsia="黑体"/>
                <w:kern w:val="0"/>
                <w:sz w:val="24"/>
                <w:lang w:val="en-US" w:eastAsia="zh-CN"/>
              </w:rPr>
              <w:t>合格标准</w:t>
            </w:r>
          </w:p>
        </w:tc>
      </w:tr>
      <w:tr w14:paraId="6BB0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78" w:type="dxa"/>
            <w:vMerge w:val="restart"/>
            <w:noWrap w:val="0"/>
            <w:vAlign w:val="center"/>
          </w:tcPr>
          <w:p w14:paraId="3A20AF9E">
            <w:r>
              <w:rPr>
                <w:rFonts w:eastAsia="黑体"/>
                <w:sz w:val="24"/>
              </w:rPr>
              <w:t>屈膝仰卧起坐（次/2分钟）</w:t>
            </w:r>
          </w:p>
        </w:tc>
        <w:tc>
          <w:tcPr>
            <w:tcW w:w="7762" w:type="dxa"/>
            <w:noWrap w:val="0"/>
            <w:vAlign w:val="center"/>
          </w:tcPr>
          <w:p w14:paraId="5D803C08">
            <w:pPr>
              <w:adjustRightInd w:val="0"/>
              <w:snapToGrid w:val="0"/>
              <w:spacing w:line="0" w:lineRule="atLeast"/>
              <w:jc w:val="center"/>
              <w:rPr>
                <w:rFonts w:eastAsia="楷体_GB2312"/>
                <w:spacing w:val="-10"/>
                <w:kern w:val="0"/>
                <w:sz w:val="24"/>
              </w:rPr>
            </w:pPr>
            <w:r>
              <w:rPr>
                <w:kern w:val="0"/>
                <w:sz w:val="20"/>
                <w:szCs w:val="20"/>
              </w:rPr>
              <w:t>50</w:t>
            </w:r>
            <w:r>
              <w:rPr>
                <w:rFonts w:hint="eastAsia"/>
                <w:kern w:val="0"/>
                <w:sz w:val="20"/>
                <w:szCs w:val="20"/>
                <w:lang w:val="en-US" w:eastAsia="zh-CN"/>
              </w:rPr>
              <w:t>个及以上</w:t>
            </w:r>
          </w:p>
        </w:tc>
      </w:tr>
      <w:tr w14:paraId="0FBE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278" w:type="dxa"/>
            <w:noWrap w:val="0"/>
            <w:vAlign w:val="center"/>
          </w:tcPr>
          <w:p w14:paraId="5574991C">
            <w:pPr>
              <w:adjustRightInd w:val="0"/>
              <w:snapToGrid w:val="0"/>
              <w:jc w:val="center"/>
              <w:rPr>
                <w:kern w:val="0"/>
                <w:sz w:val="24"/>
              </w:rPr>
            </w:pPr>
            <w:r>
              <w:rPr>
                <w:kern w:val="0"/>
                <w:sz w:val="24"/>
              </w:rPr>
              <w:t>考核要求</w:t>
            </w:r>
          </w:p>
        </w:tc>
        <w:tc>
          <w:tcPr>
            <w:tcW w:w="7762" w:type="dxa"/>
            <w:noWrap w:val="0"/>
            <w:vAlign w:val="center"/>
          </w:tcPr>
          <w:p w14:paraId="1BC757FF">
            <w:pPr>
              <w:adjustRightInd w:val="0"/>
              <w:snapToGrid w:val="0"/>
              <w:spacing w:line="280" w:lineRule="exact"/>
              <w:jc w:val="left"/>
              <w:textAlignment w:val="center"/>
              <w:rPr>
                <w:sz w:val="24"/>
              </w:rPr>
            </w:pPr>
            <w:r>
              <w:rPr>
                <w:sz w:val="24"/>
              </w:rPr>
              <w:t>1</w:t>
            </w:r>
            <w:r>
              <w:rPr>
                <w:rFonts w:hint="eastAsia" w:ascii="宋体" w:hAnsi="宋体" w:cs="宋体"/>
                <w:sz w:val="24"/>
              </w:rPr>
              <w:t>.受测者需仰</w:t>
            </w:r>
            <w:r>
              <w:rPr>
                <w:sz w:val="24"/>
              </w:rPr>
              <w:t>卧在垫子上，双腿屈膝稍分开，大小腿呈 90 度左右，双手抱头或放在耳朵两侧，但不能抱颈或借助手臂力量拉起上半身。</w:t>
            </w:r>
          </w:p>
          <w:p w14:paraId="0FCDB6D2">
            <w:pPr>
              <w:adjustRightInd w:val="0"/>
              <w:snapToGrid w:val="0"/>
              <w:spacing w:line="280" w:lineRule="exact"/>
              <w:jc w:val="left"/>
              <w:textAlignment w:val="center"/>
              <w:rPr>
                <w:sz w:val="24"/>
              </w:rPr>
            </w:pPr>
            <w:r>
              <w:rPr>
                <w:sz w:val="24"/>
              </w:rPr>
              <w:t>2</w:t>
            </w:r>
            <w:r>
              <w:rPr>
                <w:rFonts w:hint="eastAsia" w:ascii="宋体" w:hAnsi="宋体" w:cs="宋体"/>
                <w:sz w:val="24"/>
              </w:rPr>
              <w:t>.利用腹部力量</w:t>
            </w:r>
            <w:r>
              <w:rPr>
                <w:sz w:val="24"/>
              </w:rPr>
              <w:t>将上半身抬起，使肩部离开垫子，尽量向膝盖靠近，过程中腰部要始终贴在垫子上，不能离开。</w:t>
            </w:r>
          </w:p>
          <w:p w14:paraId="6B18240A">
            <w:pPr>
              <w:adjustRightInd w:val="0"/>
              <w:snapToGrid w:val="0"/>
              <w:spacing w:line="280" w:lineRule="exact"/>
              <w:jc w:val="left"/>
              <w:textAlignment w:val="center"/>
              <w:rPr>
                <w:kern w:val="0"/>
                <w:sz w:val="20"/>
                <w:szCs w:val="20"/>
              </w:rPr>
            </w:pPr>
            <w:r>
              <w:rPr>
                <w:sz w:val="24"/>
              </w:rPr>
              <w:t>3</w:t>
            </w:r>
            <w:r>
              <w:rPr>
                <w:rFonts w:hint="eastAsia" w:ascii="宋体" w:hAnsi="宋体" w:cs="宋体"/>
                <w:sz w:val="24"/>
              </w:rPr>
              <w:t>.要求在</w:t>
            </w:r>
            <w:r>
              <w:rPr>
                <w:sz w:val="24"/>
              </w:rPr>
              <w:t>2分</w:t>
            </w:r>
            <w:r>
              <w:rPr>
                <w:rFonts w:hint="eastAsia" w:ascii="宋体" w:hAnsi="宋体" w:cs="宋体"/>
                <w:sz w:val="24"/>
              </w:rPr>
              <w:t>钟内</w:t>
            </w:r>
            <w:r>
              <w:rPr>
                <w:sz w:val="24"/>
              </w:rPr>
              <w:t>持续进行仰卧起坐，记录完成的次数。</w:t>
            </w:r>
          </w:p>
        </w:tc>
      </w:tr>
    </w:tbl>
    <w:p w14:paraId="3F03AD0E">
      <w:pPr>
        <w:spacing w:after="120" w:afterLines="50" w:line="400" w:lineRule="exact"/>
        <w:rPr>
          <w:b/>
          <w:bCs/>
          <w:sz w:val="28"/>
          <w:szCs w:val="28"/>
        </w:rPr>
      </w:pPr>
    </w:p>
    <w:p w14:paraId="3DCE3A7C">
      <w:pPr>
        <w:spacing w:after="120" w:afterLines="50" w:line="400" w:lineRule="exact"/>
        <w:rPr>
          <w:b/>
          <w:bCs/>
          <w:sz w:val="28"/>
          <w:szCs w:val="28"/>
        </w:rPr>
      </w:pPr>
      <w:r>
        <w:rPr>
          <w:b/>
          <w:bCs/>
          <w:sz w:val="28"/>
          <w:szCs w:val="28"/>
        </w:rPr>
        <w:t>5</w:t>
      </w:r>
      <w:r>
        <w:rPr>
          <w:rFonts w:hint="eastAsia" w:ascii="仿宋_GB2312" w:hAnsi="仿宋_GB2312" w:eastAsia="仿宋_GB2312" w:cs="仿宋_GB2312"/>
          <w:b/>
          <w:bCs/>
          <w:sz w:val="28"/>
          <w:szCs w:val="28"/>
        </w:rPr>
        <w:t>.</w:t>
      </w:r>
      <w:r>
        <w:rPr>
          <w:b/>
          <w:bCs/>
          <w:sz w:val="28"/>
          <w:szCs w:val="28"/>
        </w:rPr>
        <w:t>4×10米往返跑（秒）测试标准</w:t>
      </w:r>
    </w:p>
    <w:tbl>
      <w:tblPr>
        <w:tblStyle w:val="2"/>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778"/>
      </w:tblGrid>
      <w:tr w14:paraId="59AE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71" w:type="dxa"/>
            <w:noWrap w:val="0"/>
            <w:vAlign w:val="center"/>
          </w:tcPr>
          <w:p w14:paraId="791F0A6E">
            <w:pPr>
              <w:adjustRightInd w:val="0"/>
              <w:snapToGrid w:val="0"/>
              <w:jc w:val="center"/>
              <w:rPr>
                <w:rFonts w:eastAsia="黑体"/>
                <w:sz w:val="24"/>
              </w:rPr>
            </w:pPr>
            <w:r>
              <w:rPr>
                <w:rFonts w:eastAsia="黑体"/>
                <w:sz w:val="24"/>
              </w:rPr>
              <w:t>项  目</w:t>
            </w:r>
          </w:p>
          <w:p w14:paraId="745CBBFF">
            <w:pPr>
              <w:adjustRightInd w:val="0"/>
              <w:snapToGrid w:val="0"/>
              <w:jc w:val="center"/>
              <w:rPr>
                <w:rFonts w:eastAsia="黑体"/>
                <w:sz w:val="24"/>
              </w:rPr>
            </w:pPr>
            <w:r>
              <w:rPr>
                <w:rFonts w:eastAsia="黑体"/>
                <w:sz w:val="24"/>
              </w:rPr>
              <w:t>折返跑（米）</w:t>
            </w:r>
          </w:p>
        </w:tc>
        <w:tc>
          <w:tcPr>
            <w:tcW w:w="7778" w:type="dxa"/>
            <w:noWrap w:val="0"/>
            <w:vAlign w:val="center"/>
          </w:tcPr>
          <w:p w14:paraId="0FC8EF6D">
            <w:pPr>
              <w:adjustRightInd w:val="0"/>
              <w:snapToGrid w:val="0"/>
              <w:spacing w:line="240" w:lineRule="exact"/>
              <w:jc w:val="center"/>
              <w:textAlignment w:val="center"/>
              <w:rPr>
                <w:rFonts w:eastAsia="仿宋_GB2312"/>
                <w:sz w:val="24"/>
              </w:rPr>
            </w:pPr>
            <w:r>
              <w:rPr>
                <w:rFonts w:hint="eastAsia" w:eastAsia="黑体"/>
                <w:kern w:val="0"/>
                <w:sz w:val="24"/>
                <w:lang w:val="en-US" w:eastAsia="zh-CN"/>
              </w:rPr>
              <w:t>合格标准</w:t>
            </w:r>
          </w:p>
        </w:tc>
      </w:tr>
      <w:tr w14:paraId="186D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71" w:type="dxa"/>
            <w:noWrap w:val="0"/>
            <w:vAlign w:val="center"/>
          </w:tcPr>
          <w:p w14:paraId="08CCAA60">
            <w:pPr>
              <w:jc w:val="center"/>
            </w:pPr>
            <w:r>
              <w:rPr>
                <w:rFonts w:eastAsia="黑体"/>
                <w:sz w:val="24"/>
              </w:rPr>
              <w:t>男生</w:t>
            </w:r>
          </w:p>
        </w:tc>
        <w:tc>
          <w:tcPr>
            <w:tcW w:w="7778" w:type="dxa"/>
            <w:noWrap w:val="0"/>
            <w:vAlign w:val="center"/>
          </w:tcPr>
          <w:p w14:paraId="6237E66D">
            <w:pPr>
              <w:adjustRightInd w:val="0"/>
              <w:snapToGrid w:val="0"/>
              <w:ind w:left="22" w:leftChars="-77" w:right="-113" w:rightChars="-54" w:hanging="184" w:hangingChars="77"/>
              <w:jc w:val="center"/>
              <w:rPr>
                <w:kern w:val="0"/>
                <w:sz w:val="24"/>
              </w:rPr>
            </w:pPr>
            <w:r>
              <w:rPr>
                <w:sz w:val="24"/>
              </w:rPr>
              <w:t>15″5</w:t>
            </w:r>
            <w:r>
              <w:rPr>
                <w:rFonts w:hint="eastAsia"/>
                <w:sz w:val="20"/>
                <w:szCs w:val="20"/>
                <w:lang w:val="en-US" w:eastAsia="zh-CN"/>
              </w:rPr>
              <w:t>以内（含）</w:t>
            </w:r>
          </w:p>
        </w:tc>
      </w:tr>
      <w:tr w14:paraId="31C3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1" w:type="dxa"/>
            <w:noWrap w:val="0"/>
            <w:vAlign w:val="center"/>
          </w:tcPr>
          <w:p w14:paraId="191CF392">
            <w:pPr>
              <w:jc w:val="center"/>
            </w:pPr>
            <w:r>
              <w:rPr>
                <w:rFonts w:eastAsia="黑体"/>
                <w:sz w:val="24"/>
              </w:rPr>
              <w:t>女生</w:t>
            </w:r>
          </w:p>
        </w:tc>
        <w:tc>
          <w:tcPr>
            <w:tcW w:w="7778" w:type="dxa"/>
            <w:noWrap w:val="0"/>
            <w:vAlign w:val="center"/>
          </w:tcPr>
          <w:p w14:paraId="3D83E65D">
            <w:pPr>
              <w:adjustRightInd w:val="0"/>
              <w:snapToGrid w:val="0"/>
              <w:ind w:left="22" w:leftChars="-77" w:right="-113" w:rightChars="-54" w:hanging="184" w:hangingChars="77"/>
              <w:jc w:val="center"/>
              <w:rPr>
                <w:kern w:val="0"/>
                <w:sz w:val="24"/>
              </w:rPr>
            </w:pPr>
            <w:r>
              <w:rPr>
                <w:sz w:val="24"/>
              </w:rPr>
              <w:t>17″3</w:t>
            </w:r>
            <w:r>
              <w:rPr>
                <w:rFonts w:hint="eastAsia"/>
                <w:sz w:val="20"/>
                <w:szCs w:val="20"/>
                <w:lang w:val="en-US" w:eastAsia="zh-CN"/>
              </w:rPr>
              <w:t>以内（含）</w:t>
            </w:r>
          </w:p>
        </w:tc>
      </w:tr>
      <w:tr w14:paraId="36A1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471" w:type="dxa"/>
            <w:noWrap w:val="0"/>
            <w:vAlign w:val="center"/>
          </w:tcPr>
          <w:p w14:paraId="6ADB122C">
            <w:pPr>
              <w:jc w:val="center"/>
              <w:rPr>
                <w:rFonts w:eastAsia="黑体"/>
                <w:sz w:val="24"/>
              </w:rPr>
            </w:pPr>
            <w:r>
              <w:rPr>
                <w:kern w:val="0"/>
                <w:sz w:val="24"/>
              </w:rPr>
              <w:t>考核要求</w:t>
            </w:r>
          </w:p>
        </w:tc>
        <w:tc>
          <w:tcPr>
            <w:tcW w:w="7778" w:type="dxa"/>
            <w:noWrap w:val="0"/>
            <w:vAlign w:val="center"/>
          </w:tcPr>
          <w:p w14:paraId="0B7C2B7B">
            <w:pPr>
              <w:adjustRightInd w:val="0"/>
              <w:snapToGrid w:val="0"/>
              <w:spacing w:line="280" w:lineRule="exact"/>
              <w:jc w:val="left"/>
              <w:textAlignment w:val="center"/>
              <w:rPr>
                <w:sz w:val="24"/>
              </w:rPr>
            </w:pPr>
            <w:r>
              <w:rPr>
                <w:sz w:val="24"/>
              </w:rPr>
              <w:t>1</w:t>
            </w:r>
            <w:r>
              <w:rPr>
                <w:rFonts w:hint="eastAsia" w:ascii="宋体" w:hAnsi="宋体" w:cs="宋体"/>
                <w:sz w:val="24"/>
              </w:rPr>
              <w:t>.单个</w:t>
            </w:r>
            <w:r>
              <w:rPr>
                <w:sz w:val="24"/>
              </w:rPr>
              <w:t>或分组考核。</w:t>
            </w:r>
          </w:p>
          <w:p w14:paraId="2743121D">
            <w:pPr>
              <w:adjustRightInd w:val="0"/>
              <w:snapToGrid w:val="0"/>
              <w:spacing w:line="280" w:lineRule="exact"/>
              <w:jc w:val="left"/>
              <w:textAlignment w:val="center"/>
              <w:rPr>
                <w:sz w:val="24"/>
              </w:rPr>
            </w:pPr>
            <w:r>
              <w:rPr>
                <w:sz w:val="24"/>
              </w:rPr>
              <w:t>2</w:t>
            </w:r>
            <w:r>
              <w:rPr>
                <w:rFonts w:hint="eastAsia" w:ascii="宋体" w:hAnsi="宋体" w:cs="宋体"/>
                <w:sz w:val="24"/>
              </w:rPr>
              <w:t>.在</w:t>
            </w:r>
            <w:r>
              <w:rPr>
                <w:sz w:val="24"/>
              </w:rPr>
              <w:t>10米长的跑道上标出起点线和折返线，考生从起点线处听到起跑口令后起跑，在折返线处返回跑向起跑线，到达起跑线时为完成1次往返。连续完成2次往返，记录时间。</w:t>
            </w:r>
          </w:p>
          <w:p w14:paraId="751CAB0F">
            <w:pPr>
              <w:adjustRightInd w:val="0"/>
              <w:snapToGrid w:val="0"/>
              <w:spacing w:line="280" w:lineRule="exact"/>
              <w:jc w:val="left"/>
              <w:textAlignment w:val="center"/>
              <w:rPr>
                <w:sz w:val="20"/>
                <w:szCs w:val="20"/>
              </w:rPr>
            </w:pPr>
            <w:r>
              <w:rPr>
                <w:sz w:val="24"/>
              </w:rPr>
              <w:t>3</w:t>
            </w:r>
            <w:r>
              <w:rPr>
                <w:rFonts w:hint="eastAsia" w:ascii="宋体" w:hAnsi="宋体" w:cs="宋体"/>
                <w:sz w:val="24"/>
              </w:rPr>
              <w:t>.考核</w:t>
            </w:r>
            <w:r>
              <w:rPr>
                <w:sz w:val="24"/>
              </w:rPr>
              <w:t>以完成时间计算成绩。</w:t>
            </w:r>
          </w:p>
        </w:tc>
      </w:tr>
    </w:tbl>
    <w:p w14:paraId="4CB877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5614F"/>
    <w:rsid w:val="005B4A8B"/>
    <w:rsid w:val="00E32506"/>
    <w:rsid w:val="0136751C"/>
    <w:rsid w:val="015D724E"/>
    <w:rsid w:val="017958EA"/>
    <w:rsid w:val="018672DE"/>
    <w:rsid w:val="01B16CF5"/>
    <w:rsid w:val="01B93154"/>
    <w:rsid w:val="01BA3628"/>
    <w:rsid w:val="020A0D83"/>
    <w:rsid w:val="022D6B99"/>
    <w:rsid w:val="0264127A"/>
    <w:rsid w:val="02657B82"/>
    <w:rsid w:val="02796DE1"/>
    <w:rsid w:val="02B43913"/>
    <w:rsid w:val="02BD3401"/>
    <w:rsid w:val="02C433EC"/>
    <w:rsid w:val="02CF6F69"/>
    <w:rsid w:val="02DA1139"/>
    <w:rsid w:val="02DA582F"/>
    <w:rsid w:val="02EB4256"/>
    <w:rsid w:val="030564B3"/>
    <w:rsid w:val="03944657"/>
    <w:rsid w:val="03CE4742"/>
    <w:rsid w:val="03DD07CD"/>
    <w:rsid w:val="046B7656"/>
    <w:rsid w:val="0470640F"/>
    <w:rsid w:val="049B7222"/>
    <w:rsid w:val="049C4F1D"/>
    <w:rsid w:val="04B01CF9"/>
    <w:rsid w:val="04BD1A09"/>
    <w:rsid w:val="05074774"/>
    <w:rsid w:val="051123B4"/>
    <w:rsid w:val="05422E75"/>
    <w:rsid w:val="0581175D"/>
    <w:rsid w:val="05AB7DA7"/>
    <w:rsid w:val="05E77346"/>
    <w:rsid w:val="060770F4"/>
    <w:rsid w:val="062C0FF1"/>
    <w:rsid w:val="06354C99"/>
    <w:rsid w:val="06921E9F"/>
    <w:rsid w:val="06927BC9"/>
    <w:rsid w:val="069647AF"/>
    <w:rsid w:val="071C33A7"/>
    <w:rsid w:val="072D5F35"/>
    <w:rsid w:val="07415900"/>
    <w:rsid w:val="07577EF7"/>
    <w:rsid w:val="075B5B83"/>
    <w:rsid w:val="076547CB"/>
    <w:rsid w:val="07727F40"/>
    <w:rsid w:val="077D4068"/>
    <w:rsid w:val="078402A5"/>
    <w:rsid w:val="078C6143"/>
    <w:rsid w:val="07C57C01"/>
    <w:rsid w:val="07F454D4"/>
    <w:rsid w:val="07FA704D"/>
    <w:rsid w:val="080C0E95"/>
    <w:rsid w:val="081B4919"/>
    <w:rsid w:val="0823198A"/>
    <w:rsid w:val="084F7A29"/>
    <w:rsid w:val="08C7516D"/>
    <w:rsid w:val="08D842D8"/>
    <w:rsid w:val="091968E8"/>
    <w:rsid w:val="094E2C2B"/>
    <w:rsid w:val="09580732"/>
    <w:rsid w:val="096E14CB"/>
    <w:rsid w:val="09B84465"/>
    <w:rsid w:val="09ED68DA"/>
    <w:rsid w:val="0A0A54FF"/>
    <w:rsid w:val="0A3515FC"/>
    <w:rsid w:val="0A3C5DF3"/>
    <w:rsid w:val="0A7B03F2"/>
    <w:rsid w:val="0A987C4C"/>
    <w:rsid w:val="0AD80AE0"/>
    <w:rsid w:val="0AFB73C1"/>
    <w:rsid w:val="0BA00D73"/>
    <w:rsid w:val="0BE03C05"/>
    <w:rsid w:val="0BFB2293"/>
    <w:rsid w:val="0C010540"/>
    <w:rsid w:val="0C111155"/>
    <w:rsid w:val="0C1E5F4D"/>
    <w:rsid w:val="0C22667D"/>
    <w:rsid w:val="0C2E0801"/>
    <w:rsid w:val="0C353009"/>
    <w:rsid w:val="0C690BF5"/>
    <w:rsid w:val="0C743258"/>
    <w:rsid w:val="0CB71BE8"/>
    <w:rsid w:val="0CC00B87"/>
    <w:rsid w:val="0CEF7050"/>
    <w:rsid w:val="0CF92D94"/>
    <w:rsid w:val="0D337F22"/>
    <w:rsid w:val="0D3F330E"/>
    <w:rsid w:val="0D490731"/>
    <w:rsid w:val="0D4B3774"/>
    <w:rsid w:val="0D5552C3"/>
    <w:rsid w:val="0D5A605F"/>
    <w:rsid w:val="0D615D8A"/>
    <w:rsid w:val="0D8D56A4"/>
    <w:rsid w:val="0DBB624A"/>
    <w:rsid w:val="0DCB3453"/>
    <w:rsid w:val="0DD72BBF"/>
    <w:rsid w:val="0E022AE4"/>
    <w:rsid w:val="0E177A94"/>
    <w:rsid w:val="0E2D3E3A"/>
    <w:rsid w:val="0E4E1D23"/>
    <w:rsid w:val="0E826A92"/>
    <w:rsid w:val="0E9330C4"/>
    <w:rsid w:val="0EA460E1"/>
    <w:rsid w:val="0EBD7038"/>
    <w:rsid w:val="0EDE3055"/>
    <w:rsid w:val="0EE85121"/>
    <w:rsid w:val="0F090BCD"/>
    <w:rsid w:val="0F1C5BED"/>
    <w:rsid w:val="0F233D09"/>
    <w:rsid w:val="0F250BBB"/>
    <w:rsid w:val="0F642BF0"/>
    <w:rsid w:val="0F806D74"/>
    <w:rsid w:val="0FB81471"/>
    <w:rsid w:val="0FC75361"/>
    <w:rsid w:val="0FDB29D2"/>
    <w:rsid w:val="10517B52"/>
    <w:rsid w:val="1089727D"/>
    <w:rsid w:val="10AA49BC"/>
    <w:rsid w:val="11046D38"/>
    <w:rsid w:val="11130BFD"/>
    <w:rsid w:val="11291C2E"/>
    <w:rsid w:val="113F0A15"/>
    <w:rsid w:val="11404D3D"/>
    <w:rsid w:val="11421719"/>
    <w:rsid w:val="115940FB"/>
    <w:rsid w:val="11C97F11"/>
    <w:rsid w:val="12055562"/>
    <w:rsid w:val="124F6193"/>
    <w:rsid w:val="1294520E"/>
    <w:rsid w:val="1295138B"/>
    <w:rsid w:val="12C046CF"/>
    <w:rsid w:val="12E52441"/>
    <w:rsid w:val="13157665"/>
    <w:rsid w:val="134D7F20"/>
    <w:rsid w:val="135D42C6"/>
    <w:rsid w:val="13633478"/>
    <w:rsid w:val="13BE4AF0"/>
    <w:rsid w:val="13FC1E7F"/>
    <w:rsid w:val="143D330C"/>
    <w:rsid w:val="146B123D"/>
    <w:rsid w:val="14915DB5"/>
    <w:rsid w:val="14B9030E"/>
    <w:rsid w:val="14C93824"/>
    <w:rsid w:val="14CC66A4"/>
    <w:rsid w:val="14E76730"/>
    <w:rsid w:val="15667C4A"/>
    <w:rsid w:val="15C57A19"/>
    <w:rsid w:val="15EB6427"/>
    <w:rsid w:val="166529DA"/>
    <w:rsid w:val="166C2707"/>
    <w:rsid w:val="16DC7243"/>
    <w:rsid w:val="16F6070F"/>
    <w:rsid w:val="16F76CA2"/>
    <w:rsid w:val="16FB522B"/>
    <w:rsid w:val="1705143A"/>
    <w:rsid w:val="17255AAA"/>
    <w:rsid w:val="17713B69"/>
    <w:rsid w:val="179A1DEE"/>
    <w:rsid w:val="17A068FF"/>
    <w:rsid w:val="17B963DF"/>
    <w:rsid w:val="181E0421"/>
    <w:rsid w:val="191221E5"/>
    <w:rsid w:val="19142E5F"/>
    <w:rsid w:val="191A2FDD"/>
    <w:rsid w:val="191C1C83"/>
    <w:rsid w:val="19776FE4"/>
    <w:rsid w:val="19BD160E"/>
    <w:rsid w:val="1A297B01"/>
    <w:rsid w:val="1A2F58D6"/>
    <w:rsid w:val="1A6E334C"/>
    <w:rsid w:val="1A986247"/>
    <w:rsid w:val="1AB60CBB"/>
    <w:rsid w:val="1AB771FD"/>
    <w:rsid w:val="1AF17F1F"/>
    <w:rsid w:val="1B0132C7"/>
    <w:rsid w:val="1B0156A9"/>
    <w:rsid w:val="1B0303C2"/>
    <w:rsid w:val="1B281967"/>
    <w:rsid w:val="1B385275"/>
    <w:rsid w:val="1C052315"/>
    <w:rsid w:val="1C640868"/>
    <w:rsid w:val="1C88335E"/>
    <w:rsid w:val="1CB50A11"/>
    <w:rsid w:val="1CCA4CA6"/>
    <w:rsid w:val="1CD542FF"/>
    <w:rsid w:val="1CF37033"/>
    <w:rsid w:val="1CF37C6E"/>
    <w:rsid w:val="1D536045"/>
    <w:rsid w:val="1D62124A"/>
    <w:rsid w:val="1D7708BE"/>
    <w:rsid w:val="1D9253A6"/>
    <w:rsid w:val="1DBA3730"/>
    <w:rsid w:val="1DCD2635"/>
    <w:rsid w:val="1E365D03"/>
    <w:rsid w:val="1E4A1DE2"/>
    <w:rsid w:val="1E633863"/>
    <w:rsid w:val="1E662E77"/>
    <w:rsid w:val="1EB81809"/>
    <w:rsid w:val="1EDB3B1E"/>
    <w:rsid w:val="1EEB3703"/>
    <w:rsid w:val="1EF3310D"/>
    <w:rsid w:val="1EFC3AF6"/>
    <w:rsid w:val="1F3805FE"/>
    <w:rsid w:val="1FAA6DD1"/>
    <w:rsid w:val="1FB178C7"/>
    <w:rsid w:val="1FBC1F3D"/>
    <w:rsid w:val="1FD77D44"/>
    <w:rsid w:val="201B2367"/>
    <w:rsid w:val="20285B94"/>
    <w:rsid w:val="202C7EBF"/>
    <w:rsid w:val="207F15A6"/>
    <w:rsid w:val="20E2789C"/>
    <w:rsid w:val="210D172F"/>
    <w:rsid w:val="21193749"/>
    <w:rsid w:val="21C449D1"/>
    <w:rsid w:val="21DA3002"/>
    <w:rsid w:val="223F0535"/>
    <w:rsid w:val="22550E81"/>
    <w:rsid w:val="2265670F"/>
    <w:rsid w:val="22BB2083"/>
    <w:rsid w:val="22F43F18"/>
    <w:rsid w:val="2317247F"/>
    <w:rsid w:val="23506251"/>
    <w:rsid w:val="237D479E"/>
    <w:rsid w:val="23D41920"/>
    <w:rsid w:val="241B01B6"/>
    <w:rsid w:val="24420D5D"/>
    <w:rsid w:val="246A1A62"/>
    <w:rsid w:val="248003E5"/>
    <w:rsid w:val="2499000E"/>
    <w:rsid w:val="24B73627"/>
    <w:rsid w:val="24E02080"/>
    <w:rsid w:val="251843D0"/>
    <w:rsid w:val="252D7239"/>
    <w:rsid w:val="257B34D3"/>
    <w:rsid w:val="25885C0D"/>
    <w:rsid w:val="259E036B"/>
    <w:rsid w:val="25DD6D02"/>
    <w:rsid w:val="262D4414"/>
    <w:rsid w:val="262F44F0"/>
    <w:rsid w:val="263D3DF2"/>
    <w:rsid w:val="268F0A14"/>
    <w:rsid w:val="269A56A2"/>
    <w:rsid w:val="27036AEB"/>
    <w:rsid w:val="275173B3"/>
    <w:rsid w:val="27521429"/>
    <w:rsid w:val="27746046"/>
    <w:rsid w:val="278118EC"/>
    <w:rsid w:val="27866AC1"/>
    <w:rsid w:val="279B7542"/>
    <w:rsid w:val="27BA21F7"/>
    <w:rsid w:val="27FB0778"/>
    <w:rsid w:val="28250412"/>
    <w:rsid w:val="28B721C0"/>
    <w:rsid w:val="28E8179A"/>
    <w:rsid w:val="28F363DD"/>
    <w:rsid w:val="28F66B49"/>
    <w:rsid w:val="2A3F7E43"/>
    <w:rsid w:val="2A5B3442"/>
    <w:rsid w:val="2A6374B2"/>
    <w:rsid w:val="2A9B1E0B"/>
    <w:rsid w:val="2ABC3DC5"/>
    <w:rsid w:val="2AC22CE1"/>
    <w:rsid w:val="2AD43AB7"/>
    <w:rsid w:val="2ADC1F6C"/>
    <w:rsid w:val="2B7142BE"/>
    <w:rsid w:val="2B730B6F"/>
    <w:rsid w:val="2B9605E4"/>
    <w:rsid w:val="2BB936BA"/>
    <w:rsid w:val="2BBE0D80"/>
    <w:rsid w:val="2BF06F1C"/>
    <w:rsid w:val="2C2C2594"/>
    <w:rsid w:val="2C945DAB"/>
    <w:rsid w:val="2CB54AEF"/>
    <w:rsid w:val="2CD43CB0"/>
    <w:rsid w:val="2D460BC1"/>
    <w:rsid w:val="2D740776"/>
    <w:rsid w:val="2D9154DA"/>
    <w:rsid w:val="2E047B4B"/>
    <w:rsid w:val="2E4E1FF6"/>
    <w:rsid w:val="2E5E6030"/>
    <w:rsid w:val="2EA97C8E"/>
    <w:rsid w:val="2EDB0E12"/>
    <w:rsid w:val="2EE12E82"/>
    <w:rsid w:val="2F8A4C5A"/>
    <w:rsid w:val="30413235"/>
    <w:rsid w:val="306A3887"/>
    <w:rsid w:val="30D8670B"/>
    <w:rsid w:val="30DA59CE"/>
    <w:rsid w:val="31421176"/>
    <w:rsid w:val="314A3D18"/>
    <w:rsid w:val="31A43FC0"/>
    <w:rsid w:val="31B07746"/>
    <w:rsid w:val="31B8255B"/>
    <w:rsid w:val="31F772B6"/>
    <w:rsid w:val="32100F20"/>
    <w:rsid w:val="322969A9"/>
    <w:rsid w:val="32337A85"/>
    <w:rsid w:val="32453D8B"/>
    <w:rsid w:val="32AC406A"/>
    <w:rsid w:val="32E205C1"/>
    <w:rsid w:val="33AA7809"/>
    <w:rsid w:val="33B22ADB"/>
    <w:rsid w:val="33CA0DE5"/>
    <w:rsid w:val="3433647C"/>
    <w:rsid w:val="34345CDC"/>
    <w:rsid w:val="3488209E"/>
    <w:rsid w:val="34DA40BD"/>
    <w:rsid w:val="35063408"/>
    <w:rsid w:val="353261CE"/>
    <w:rsid w:val="35373A17"/>
    <w:rsid w:val="36097C4A"/>
    <w:rsid w:val="36276F84"/>
    <w:rsid w:val="3627703C"/>
    <w:rsid w:val="36A55192"/>
    <w:rsid w:val="36C033AC"/>
    <w:rsid w:val="36FD2E60"/>
    <w:rsid w:val="37010429"/>
    <w:rsid w:val="37660B78"/>
    <w:rsid w:val="37697B8F"/>
    <w:rsid w:val="376E4997"/>
    <w:rsid w:val="37704ABD"/>
    <w:rsid w:val="37B11A7B"/>
    <w:rsid w:val="37CC33E1"/>
    <w:rsid w:val="37CD09F1"/>
    <w:rsid w:val="37E31C19"/>
    <w:rsid w:val="37EA6D4A"/>
    <w:rsid w:val="37EE20BD"/>
    <w:rsid w:val="3810419F"/>
    <w:rsid w:val="38346191"/>
    <w:rsid w:val="38481183"/>
    <w:rsid w:val="385609A3"/>
    <w:rsid w:val="38D27B8A"/>
    <w:rsid w:val="38F21F47"/>
    <w:rsid w:val="38FF7100"/>
    <w:rsid w:val="39406A08"/>
    <w:rsid w:val="39A32C49"/>
    <w:rsid w:val="39D403D0"/>
    <w:rsid w:val="3A0A6A9C"/>
    <w:rsid w:val="3A2A7DFD"/>
    <w:rsid w:val="3A631A2E"/>
    <w:rsid w:val="3A761E7E"/>
    <w:rsid w:val="3A951E3B"/>
    <w:rsid w:val="3AAA7F7E"/>
    <w:rsid w:val="3AAE3469"/>
    <w:rsid w:val="3AB147E5"/>
    <w:rsid w:val="3ACB7537"/>
    <w:rsid w:val="3AF775CD"/>
    <w:rsid w:val="3B06699B"/>
    <w:rsid w:val="3B8410E9"/>
    <w:rsid w:val="3B9059CF"/>
    <w:rsid w:val="3B9E3A4C"/>
    <w:rsid w:val="3BB948BD"/>
    <w:rsid w:val="3CC62A0B"/>
    <w:rsid w:val="3CE7682D"/>
    <w:rsid w:val="3D1245DC"/>
    <w:rsid w:val="3DBA45FF"/>
    <w:rsid w:val="3E2C48EA"/>
    <w:rsid w:val="3E4674B0"/>
    <w:rsid w:val="3E4F755C"/>
    <w:rsid w:val="3E635193"/>
    <w:rsid w:val="3E7D0C6F"/>
    <w:rsid w:val="3EAA2DFE"/>
    <w:rsid w:val="3EB01025"/>
    <w:rsid w:val="3EB13E57"/>
    <w:rsid w:val="3ECE4526"/>
    <w:rsid w:val="3F5E7A39"/>
    <w:rsid w:val="3F844A04"/>
    <w:rsid w:val="3FA741C0"/>
    <w:rsid w:val="3FEA0B53"/>
    <w:rsid w:val="40436DC3"/>
    <w:rsid w:val="40722608"/>
    <w:rsid w:val="407D7FB6"/>
    <w:rsid w:val="40D8613A"/>
    <w:rsid w:val="40E12F13"/>
    <w:rsid w:val="40F75883"/>
    <w:rsid w:val="41201D8F"/>
    <w:rsid w:val="41485803"/>
    <w:rsid w:val="416E55EF"/>
    <w:rsid w:val="41757431"/>
    <w:rsid w:val="41850492"/>
    <w:rsid w:val="419D4DCE"/>
    <w:rsid w:val="425D4A21"/>
    <w:rsid w:val="42BA15EF"/>
    <w:rsid w:val="42C465AF"/>
    <w:rsid w:val="42D80447"/>
    <w:rsid w:val="42F22B0A"/>
    <w:rsid w:val="42F27F75"/>
    <w:rsid w:val="43090A2F"/>
    <w:rsid w:val="431C4B63"/>
    <w:rsid w:val="43375D39"/>
    <w:rsid w:val="43FF4059"/>
    <w:rsid w:val="44111E3B"/>
    <w:rsid w:val="44756AC5"/>
    <w:rsid w:val="44A322F0"/>
    <w:rsid w:val="44B8404A"/>
    <w:rsid w:val="44BD6887"/>
    <w:rsid w:val="44E81716"/>
    <w:rsid w:val="451F0DED"/>
    <w:rsid w:val="457661D8"/>
    <w:rsid w:val="458270A9"/>
    <w:rsid w:val="45A5217E"/>
    <w:rsid w:val="45DA312A"/>
    <w:rsid w:val="45DF3CE3"/>
    <w:rsid w:val="461F20E1"/>
    <w:rsid w:val="461F6FC2"/>
    <w:rsid w:val="46523717"/>
    <w:rsid w:val="46B82559"/>
    <w:rsid w:val="46F67BD5"/>
    <w:rsid w:val="474C25FD"/>
    <w:rsid w:val="47724A0C"/>
    <w:rsid w:val="477B5E3C"/>
    <w:rsid w:val="47922DB3"/>
    <w:rsid w:val="47AF2F14"/>
    <w:rsid w:val="47B17197"/>
    <w:rsid w:val="47B56676"/>
    <w:rsid w:val="47F0127B"/>
    <w:rsid w:val="480C77F2"/>
    <w:rsid w:val="4811556E"/>
    <w:rsid w:val="481403AA"/>
    <w:rsid w:val="48264321"/>
    <w:rsid w:val="48561D61"/>
    <w:rsid w:val="48732254"/>
    <w:rsid w:val="49277B28"/>
    <w:rsid w:val="49892954"/>
    <w:rsid w:val="498B5650"/>
    <w:rsid w:val="49D75465"/>
    <w:rsid w:val="49D90887"/>
    <w:rsid w:val="49F74888"/>
    <w:rsid w:val="4A9229CA"/>
    <w:rsid w:val="4AB17EAA"/>
    <w:rsid w:val="4AC27428"/>
    <w:rsid w:val="4ACC2F90"/>
    <w:rsid w:val="4B0C128B"/>
    <w:rsid w:val="4B301908"/>
    <w:rsid w:val="4B8928BD"/>
    <w:rsid w:val="4BB847B4"/>
    <w:rsid w:val="4BE27749"/>
    <w:rsid w:val="4BE52A3D"/>
    <w:rsid w:val="4C5909B0"/>
    <w:rsid w:val="4C6A7F55"/>
    <w:rsid w:val="4C952A45"/>
    <w:rsid w:val="4CD71620"/>
    <w:rsid w:val="4CD84066"/>
    <w:rsid w:val="4D51473A"/>
    <w:rsid w:val="4D8F4E2E"/>
    <w:rsid w:val="4D956BCE"/>
    <w:rsid w:val="4E01516A"/>
    <w:rsid w:val="4E690C28"/>
    <w:rsid w:val="4EBF0D63"/>
    <w:rsid w:val="4ECA33BA"/>
    <w:rsid w:val="4EDB7746"/>
    <w:rsid w:val="4F214244"/>
    <w:rsid w:val="4F2721DC"/>
    <w:rsid w:val="4F3A6685"/>
    <w:rsid w:val="4F9975C4"/>
    <w:rsid w:val="4F9D1550"/>
    <w:rsid w:val="4FB540B2"/>
    <w:rsid w:val="4FCB3074"/>
    <w:rsid w:val="4FD121F8"/>
    <w:rsid w:val="4FD92ED9"/>
    <w:rsid w:val="4FDE1697"/>
    <w:rsid w:val="4FF86540"/>
    <w:rsid w:val="501B0EF8"/>
    <w:rsid w:val="50B476E1"/>
    <w:rsid w:val="50BC4B34"/>
    <w:rsid w:val="50E63353"/>
    <w:rsid w:val="50E74094"/>
    <w:rsid w:val="51120E31"/>
    <w:rsid w:val="511A54EF"/>
    <w:rsid w:val="5176142F"/>
    <w:rsid w:val="51B52A55"/>
    <w:rsid w:val="523601D2"/>
    <w:rsid w:val="52624F3D"/>
    <w:rsid w:val="52810320"/>
    <w:rsid w:val="52A3780B"/>
    <w:rsid w:val="52B15049"/>
    <w:rsid w:val="52BF05E3"/>
    <w:rsid w:val="53003CD3"/>
    <w:rsid w:val="53066C1E"/>
    <w:rsid w:val="530B471E"/>
    <w:rsid w:val="53762AA5"/>
    <w:rsid w:val="53A0656D"/>
    <w:rsid w:val="53AB2A44"/>
    <w:rsid w:val="53BA580E"/>
    <w:rsid w:val="53C42107"/>
    <w:rsid w:val="54610967"/>
    <w:rsid w:val="549F14C9"/>
    <w:rsid w:val="553076CE"/>
    <w:rsid w:val="55634AA6"/>
    <w:rsid w:val="55754136"/>
    <w:rsid w:val="55E76AAC"/>
    <w:rsid w:val="56213E5E"/>
    <w:rsid w:val="56276BDD"/>
    <w:rsid w:val="56701D5D"/>
    <w:rsid w:val="56912830"/>
    <w:rsid w:val="56F87D33"/>
    <w:rsid w:val="5740043F"/>
    <w:rsid w:val="57540DD4"/>
    <w:rsid w:val="57FE39F2"/>
    <w:rsid w:val="58380A74"/>
    <w:rsid w:val="58A97C61"/>
    <w:rsid w:val="58B5421A"/>
    <w:rsid w:val="59207744"/>
    <w:rsid w:val="59621EAB"/>
    <w:rsid w:val="596C18D9"/>
    <w:rsid w:val="5985234C"/>
    <w:rsid w:val="59ED01C3"/>
    <w:rsid w:val="5A173D7A"/>
    <w:rsid w:val="5A3B6331"/>
    <w:rsid w:val="5A5C77B6"/>
    <w:rsid w:val="5A8047B0"/>
    <w:rsid w:val="5A9711A3"/>
    <w:rsid w:val="5AA13347"/>
    <w:rsid w:val="5AB578AB"/>
    <w:rsid w:val="5AE558DB"/>
    <w:rsid w:val="5AEF17E5"/>
    <w:rsid w:val="5AF024F7"/>
    <w:rsid w:val="5AF44254"/>
    <w:rsid w:val="5B0A61AF"/>
    <w:rsid w:val="5B133087"/>
    <w:rsid w:val="5B2C4F4E"/>
    <w:rsid w:val="5B3E287F"/>
    <w:rsid w:val="5B422AE5"/>
    <w:rsid w:val="5B957189"/>
    <w:rsid w:val="5B9F78BA"/>
    <w:rsid w:val="5BA21AE3"/>
    <w:rsid w:val="5BB10E86"/>
    <w:rsid w:val="5BC954C4"/>
    <w:rsid w:val="5BCC0891"/>
    <w:rsid w:val="5BD9482E"/>
    <w:rsid w:val="5BFA1809"/>
    <w:rsid w:val="5C102B25"/>
    <w:rsid w:val="5C1E7CD8"/>
    <w:rsid w:val="5CA355D0"/>
    <w:rsid w:val="5CD53E44"/>
    <w:rsid w:val="5CD943E8"/>
    <w:rsid w:val="5D3D2F1F"/>
    <w:rsid w:val="5DC51FD3"/>
    <w:rsid w:val="5DDD0B26"/>
    <w:rsid w:val="5DE402F3"/>
    <w:rsid w:val="5E187AD6"/>
    <w:rsid w:val="5E2C661E"/>
    <w:rsid w:val="5E4A4BB2"/>
    <w:rsid w:val="5E8B25E3"/>
    <w:rsid w:val="5E9F575D"/>
    <w:rsid w:val="5EAB2452"/>
    <w:rsid w:val="5F3E735F"/>
    <w:rsid w:val="5F5F6A30"/>
    <w:rsid w:val="5F7263FB"/>
    <w:rsid w:val="5F84432B"/>
    <w:rsid w:val="5F943412"/>
    <w:rsid w:val="5F983691"/>
    <w:rsid w:val="5FB04298"/>
    <w:rsid w:val="602726C1"/>
    <w:rsid w:val="60351D6F"/>
    <w:rsid w:val="60366825"/>
    <w:rsid w:val="60382620"/>
    <w:rsid w:val="60397E57"/>
    <w:rsid w:val="60583D6A"/>
    <w:rsid w:val="608750A8"/>
    <w:rsid w:val="60FC0EC5"/>
    <w:rsid w:val="61035107"/>
    <w:rsid w:val="6121034B"/>
    <w:rsid w:val="616B7CAC"/>
    <w:rsid w:val="61871EF8"/>
    <w:rsid w:val="61B5073B"/>
    <w:rsid w:val="61E334F2"/>
    <w:rsid w:val="624C0570"/>
    <w:rsid w:val="62541698"/>
    <w:rsid w:val="625C3351"/>
    <w:rsid w:val="628F03B9"/>
    <w:rsid w:val="62A71757"/>
    <w:rsid w:val="62B5614F"/>
    <w:rsid w:val="62FA25A8"/>
    <w:rsid w:val="63424B2B"/>
    <w:rsid w:val="6378463E"/>
    <w:rsid w:val="63D82796"/>
    <w:rsid w:val="63DA20ED"/>
    <w:rsid w:val="63F86B3A"/>
    <w:rsid w:val="642C0D2B"/>
    <w:rsid w:val="649A092E"/>
    <w:rsid w:val="64DF5C95"/>
    <w:rsid w:val="64E17E0F"/>
    <w:rsid w:val="65357F7C"/>
    <w:rsid w:val="653C1686"/>
    <w:rsid w:val="653F7603"/>
    <w:rsid w:val="659E1ED5"/>
    <w:rsid w:val="65A004CF"/>
    <w:rsid w:val="65A04041"/>
    <w:rsid w:val="65AF23A5"/>
    <w:rsid w:val="65B7674C"/>
    <w:rsid w:val="65C945BC"/>
    <w:rsid w:val="65FE24BD"/>
    <w:rsid w:val="660D333E"/>
    <w:rsid w:val="661922BD"/>
    <w:rsid w:val="661A5E1C"/>
    <w:rsid w:val="662E6AE3"/>
    <w:rsid w:val="66443443"/>
    <w:rsid w:val="665546F1"/>
    <w:rsid w:val="66D4411F"/>
    <w:rsid w:val="66EC27C2"/>
    <w:rsid w:val="67152648"/>
    <w:rsid w:val="67653552"/>
    <w:rsid w:val="67AB6048"/>
    <w:rsid w:val="68767B75"/>
    <w:rsid w:val="687918AF"/>
    <w:rsid w:val="68AA4A49"/>
    <w:rsid w:val="68B409AB"/>
    <w:rsid w:val="697D3CFE"/>
    <w:rsid w:val="699C4114"/>
    <w:rsid w:val="69A87F20"/>
    <w:rsid w:val="69C52145"/>
    <w:rsid w:val="69D846FE"/>
    <w:rsid w:val="69DA6BEE"/>
    <w:rsid w:val="69ED3909"/>
    <w:rsid w:val="6A1D1FB7"/>
    <w:rsid w:val="6A1F04FF"/>
    <w:rsid w:val="6A287415"/>
    <w:rsid w:val="6A5D4B48"/>
    <w:rsid w:val="6A7C33C0"/>
    <w:rsid w:val="6AA66428"/>
    <w:rsid w:val="6B3745B3"/>
    <w:rsid w:val="6B3752A4"/>
    <w:rsid w:val="6B6F6143"/>
    <w:rsid w:val="6B8A072B"/>
    <w:rsid w:val="6B9F0DE1"/>
    <w:rsid w:val="6BB058ED"/>
    <w:rsid w:val="6C3342EB"/>
    <w:rsid w:val="6C571CB1"/>
    <w:rsid w:val="6C605E59"/>
    <w:rsid w:val="6C645FE9"/>
    <w:rsid w:val="6C66132A"/>
    <w:rsid w:val="6C807041"/>
    <w:rsid w:val="6CD11BD5"/>
    <w:rsid w:val="6D4F0C80"/>
    <w:rsid w:val="6D697F80"/>
    <w:rsid w:val="6D851784"/>
    <w:rsid w:val="6DA81557"/>
    <w:rsid w:val="6DE264CE"/>
    <w:rsid w:val="6E335F22"/>
    <w:rsid w:val="6E502243"/>
    <w:rsid w:val="6E553FB4"/>
    <w:rsid w:val="6E781A29"/>
    <w:rsid w:val="6E8A7C48"/>
    <w:rsid w:val="6E944859"/>
    <w:rsid w:val="6EA9382D"/>
    <w:rsid w:val="6ECB053B"/>
    <w:rsid w:val="6EDF748A"/>
    <w:rsid w:val="6EEE30C8"/>
    <w:rsid w:val="6EEF7213"/>
    <w:rsid w:val="6EF40730"/>
    <w:rsid w:val="6EF943C9"/>
    <w:rsid w:val="6F597934"/>
    <w:rsid w:val="6F7A6967"/>
    <w:rsid w:val="6FB05C8D"/>
    <w:rsid w:val="6FD2627F"/>
    <w:rsid w:val="708731ED"/>
    <w:rsid w:val="70AC2274"/>
    <w:rsid w:val="70AC7967"/>
    <w:rsid w:val="70C22216"/>
    <w:rsid w:val="70D502E3"/>
    <w:rsid w:val="70F17D8D"/>
    <w:rsid w:val="70F81EA9"/>
    <w:rsid w:val="7117283F"/>
    <w:rsid w:val="7134427A"/>
    <w:rsid w:val="715D6A3E"/>
    <w:rsid w:val="71B1046C"/>
    <w:rsid w:val="71F2000D"/>
    <w:rsid w:val="720B574B"/>
    <w:rsid w:val="721238B9"/>
    <w:rsid w:val="7253131D"/>
    <w:rsid w:val="72567CC9"/>
    <w:rsid w:val="72767F8F"/>
    <w:rsid w:val="733C333B"/>
    <w:rsid w:val="73494DB0"/>
    <w:rsid w:val="735B27BF"/>
    <w:rsid w:val="736C00A7"/>
    <w:rsid w:val="73B57AEE"/>
    <w:rsid w:val="73E3650F"/>
    <w:rsid w:val="743A48B0"/>
    <w:rsid w:val="74612549"/>
    <w:rsid w:val="74B55323"/>
    <w:rsid w:val="74E1248C"/>
    <w:rsid w:val="75116087"/>
    <w:rsid w:val="753D60F8"/>
    <w:rsid w:val="754F7ABC"/>
    <w:rsid w:val="755270FF"/>
    <w:rsid w:val="759B2AB2"/>
    <w:rsid w:val="75DE017C"/>
    <w:rsid w:val="75F84B25"/>
    <w:rsid w:val="763C3582"/>
    <w:rsid w:val="7662221A"/>
    <w:rsid w:val="768F683E"/>
    <w:rsid w:val="76C221F5"/>
    <w:rsid w:val="76E34D88"/>
    <w:rsid w:val="771B01B6"/>
    <w:rsid w:val="78101998"/>
    <w:rsid w:val="78386790"/>
    <w:rsid w:val="787D75DB"/>
    <w:rsid w:val="79055986"/>
    <w:rsid w:val="79383F2D"/>
    <w:rsid w:val="797338BF"/>
    <w:rsid w:val="798D2E6B"/>
    <w:rsid w:val="79B37D81"/>
    <w:rsid w:val="79FA1A2A"/>
    <w:rsid w:val="7A012AB6"/>
    <w:rsid w:val="7A267888"/>
    <w:rsid w:val="7A4C0A43"/>
    <w:rsid w:val="7A531958"/>
    <w:rsid w:val="7A5D0EB6"/>
    <w:rsid w:val="7AB2516D"/>
    <w:rsid w:val="7AB654E0"/>
    <w:rsid w:val="7ADF7E88"/>
    <w:rsid w:val="7AFD3BAB"/>
    <w:rsid w:val="7B1260DB"/>
    <w:rsid w:val="7B2357BE"/>
    <w:rsid w:val="7B271580"/>
    <w:rsid w:val="7B907F06"/>
    <w:rsid w:val="7BC74A1A"/>
    <w:rsid w:val="7BF705DB"/>
    <w:rsid w:val="7C303FD9"/>
    <w:rsid w:val="7C47407A"/>
    <w:rsid w:val="7C5B1AA2"/>
    <w:rsid w:val="7C860267"/>
    <w:rsid w:val="7CF04028"/>
    <w:rsid w:val="7D2F450C"/>
    <w:rsid w:val="7D3857F8"/>
    <w:rsid w:val="7D3C23A6"/>
    <w:rsid w:val="7D435F07"/>
    <w:rsid w:val="7D7E3C05"/>
    <w:rsid w:val="7D995178"/>
    <w:rsid w:val="7DB66F46"/>
    <w:rsid w:val="7E167E70"/>
    <w:rsid w:val="7E175B66"/>
    <w:rsid w:val="7E575434"/>
    <w:rsid w:val="7E640902"/>
    <w:rsid w:val="7EA97A2F"/>
    <w:rsid w:val="7EB04CE1"/>
    <w:rsid w:val="7EC52D88"/>
    <w:rsid w:val="7ECB75FF"/>
    <w:rsid w:val="7F0B6200"/>
    <w:rsid w:val="7F152A00"/>
    <w:rsid w:val="7F1A58F0"/>
    <w:rsid w:val="7F1F5422"/>
    <w:rsid w:val="7F6658F6"/>
    <w:rsid w:val="7FCD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2025-06-26T01:33:00Z</dcterms:created>
  <dc:creator>Miss  Ye</dc:creator>
  <cp:lastModifiedBy>Miss  Ye</cp:lastModifiedBy>
  <dcterms:modified xsi:type="dcterms:W3CDTF">2025-06-26T01:35:02Z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BF9D45AA802F473088840FF08FDEEAFB_11</vt:lpwstr>
  </property>
  <property fmtid="{D5CDD505-2E9C-101B-9397-08002B2CF9AE}" pid="4" name="KSOTemplateDocerSaveRecord">
    <vt:lpwstr>eyJoZGlkIjoiNjkyNDBiNTUxM2Q2OWM4OWFmN2NiNDAyMWU0NWYxYTgiLCJ1c2VySWQiOiIyNDAxNTEzMzIifQ==</vt:lpwstr>
  </property>
</Properties>
</file>